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C773" w14:textId="1682A2EA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Wymagania edukacyjne niezbędne do uzyskania poszczególnych ocen klasyfikacyjnych z religii w klasie </w:t>
      </w:r>
      <w:r w:rsidR="00DD3500">
        <w:rPr>
          <w:b/>
        </w:rPr>
        <w:t>szós</w:t>
      </w:r>
      <w:r w:rsidR="006046CD">
        <w:rPr>
          <w:b/>
        </w:rPr>
        <w:t>tej</w:t>
      </w:r>
    </w:p>
    <w:p w14:paraId="46324558" w14:textId="1A00BFB8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Szkoła Podstawowa w Zawadce </w:t>
      </w:r>
      <w:bookmarkStart w:id="0" w:name="_GoBack"/>
      <w:bookmarkEnd w:id="0"/>
    </w:p>
    <w:p w14:paraId="119B0E26" w14:textId="28F33A4C" w:rsidR="009B7881" w:rsidRPr="00681A86" w:rsidRDefault="009B7881" w:rsidP="00600390"/>
    <w:p w14:paraId="16102D49" w14:textId="3C07F3DA" w:rsidR="00143F02" w:rsidRPr="00681A86" w:rsidRDefault="00143F02" w:rsidP="00600390">
      <w:pPr>
        <w:jc w:val="both"/>
      </w:pPr>
      <w:r w:rsidRPr="00681A86">
        <w:t xml:space="preserve">Nauczanie religii w klasie </w:t>
      </w:r>
      <w:r w:rsidR="00DD3500">
        <w:t>szós</w:t>
      </w:r>
      <w:r w:rsidR="0070211E">
        <w:t>tej</w:t>
      </w:r>
      <w:r w:rsidRPr="00681A86">
        <w:t xml:space="preserve"> Szkoły Podstawowej w Zawadce odbywa się w oparciu o</w:t>
      </w:r>
      <w:r w:rsidR="00FE75DD" w:rsidRPr="00681A86">
        <w:t> </w:t>
      </w:r>
      <w:r w:rsidRPr="00681A86">
        <w:t xml:space="preserve">program </w:t>
      </w:r>
      <w:r w:rsidR="00131997" w:rsidRPr="00681A86">
        <w:t xml:space="preserve">nauczania religii w Szkole Podstawowej </w:t>
      </w:r>
      <w:r w:rsidR="00FB5AAB" w:rsidRPr="00FB5AAB">
        <w:rPr>
          <w:rFonts w:asciiTheme="majorBidi" w:hAnsiTheme="majorBidi" w:cstheme="majorBidi"/>
        </w:rPr>
        <w:t xml:space="preserve">AZ-2-01/18 – </w:t>
      </w:r>
      <w:r w:rsidR="00784C43">
        <w:rPr>
          <w:rFonts w:asciiTheme="majorBidi" w:hAnsiTheme="majorBidi" w:cstheme="majorBidi"/>
        </w:rPr>
        <w:t>„</w:t>
      </w:r>
      <w:r w:rsidR="00FB5AAB" w:rsidRPr="00FB5AAB">
        <w:rPr>
          <w:rFonts w:asciiTheme="majorBidi" w:hAnsiTheme="majorBidi" w:cstheme="majorBidi"/>
        </w:rPr>
        <w:t>Bóg kocha i zbawia człowieka</w:t>
      </w:r>
      <w:r w:rsidR="00784C43">
        <w:rPr>
          <w:rFonts w:asciiTheme="majorBidi" w:hAnsiTheme="majorBidi" w:cstheme="majorBidi"/>
        </w:rPr>
        <w:t>”</w:t>
      </w:r>
      <w:r w:rsidR="00FB5AAB" w:rsidRPr="00FB5AAB">
        <w:rPr>
          <w:rFonts w:asciiTheme="majorBidi" w:hAnsiTheme="majorBidi" w:cstheme="majorBidi"/>
        </w:rPr>
        <w:t>.</w:t>
      </w:r>
    </w:p>
    <w:p w14:paraId="269A5B20" w14:textId="20D57AC8" w:rsidR="00D756BF" w:rsidRDefault="00D756BF" w:rsidP="00600390"/>
    <w:p w14:paraId="36AC4C8A" w14:textId="4C2686E0" w:rsidR="00704F26" w:rsidRPr="002E7DDB" w:rsidRDefault="002E7DDB" w:rsidP="002E7DDB">
      <w:pPr>
        <w:jc w:val="center"/>
        <w:rPr>
          <w:b/>
          <w:bCs/>
        </w:rPr>
      </w:pPr>
      <w:r w:rsidRPr="002E7DDB">
        <w:rPr>
          <w:b/>
          <w:bCs/>
        </w:rPr>
        <w:t>Wymagania</w:t>
      </w:r>
    </w:p>
    <w:p w14:paraId="7D11220D" w14:textId="0E4EE235" w:rsidR="002E7DDB" w:rsidRDefault="002E7DDB" w:rsidP="00600390"/>
    <w:p w14:paraId="0348C986" w14:textId="79290F71" w:rsidR="00E56D6F" w:rsidRPr="004F65E8" w:rsidRDefault="004F65E8">
      <w:pPr>
        <w:pStyle w:val="Akapitzlist"/>
        <w:numPr>
          <w:ilvl w:val="0"/>
          <w:numId w:val="8"/>
        </w:numPr>
        <w:rPr>
          <w:b/>
          <w:bCs/>
        </w:rPr>
      </w:pPr>
      <w:r w:rsidRPr="004F65E8">
        <w:rPr>
          <w:b/>
          <w:bCs/>
        </w:rPr>
        <w:t>Człowiek poznaje świat i siebie</w:t>
      </w:r>
    </w:p>
    <w:p w14:paraId="14F24B25" w14:textId="1B75B1E7" w:rsidR="002E7DDB" w:rsidRDefault="002E7DDB" w:rsidP="00600390">
      <w:r>
        <w:t>Uczeń:</w:t>
      </w:r>
    </w:p>
    <w:p w14:paraId="307A8D21" w14:textId="7A1E2875" w:rsidR="00FB7982" w:rsidRDefault="00FB7982">
      <w:pPr>
        <w:pStyle w:val="Akapitzlist"/>
        <w:numPr>
          <w:ilvl w:val="0"/>
          <w:numId w:val="9"/>
        </w:numPr>
      </w:pPr>
      <w:r>
        <w:t>wyjaśnia relacje między wiarą i wiedzą (A.2.1);</w:t>
      </w:r>
    </w:p>
    <w:p w14:paraId="68850A38" w14:textId="77777777" w:rsidR="00FB7982" w:rsidRDefault="00FB7982">
      <w:pPr>
        <w:pStyle w:val="Akapitzlist"/>
        <w:numPr>
          <w:ilvl w:val="0"/>
          <w:numId w:val="9"/>
        </w:numPr>
      </w:pPr>
      <w:r>
        <w:t>podaje argumenty za niesprzecznością wiary i wiedzy nauk przyrodniczych (A.2.2);</w:t>
      </w:r>
    </w:p>
    <w:p w14:paraId="52E60160" w14:textId="77777777" w:rsidR="00FB7982" w:rsidRDefault="00FB7982">
      <w:pPr>
        <w:pStyle w:val="Akapitzlist"/>
        <w:numPr>
          <w:ilvl w:val="0"/>
          <w:numId w:val="9"/>
        </w:numPr>
      </w:pPr>
      <w:r>
        <w:t>podaje przykłady sztuki religijnej (B.2.7);</w:t>
      </w:r>
    </w:p>
    <w:p w14:paraId="5CCFA374" w14:textId="77777777" w:rsidR="00FB7982" w:rsidRDefault="00FB7982">
      <w:pPr>
        <w:pStyle w:val="Akapitzlist"/>
        <w:numPr>
          <w:ilvl w:val="0"/>
          <w:numId w:val="9"/>
        </w:numPr>
      </w:pPr>
      <w:r>
        <w:t>wyjaśnia pojęcie godności człowieka i wskazuje jej źródła (A.1.4);</w:t>
      </w:r>
    </w:p>
    <w:p w14:paraId="3B9B1E58" w14:textId="09C24ABB" w:rsidR="00FB7982" w:rsidRDefault="00FB7982">
      <w:pPr>
        <w:pStyle w:val="Akapitzlist"/>
        <w:numPr>
          <w:ilvl w:val="0"/>
          <w:numId w:val="9"/>
        </w:numPr>
      </w:pPr>
      <w:r>
        <w:t>wskazuje na godność człowieka jako fundamentalną wartość ludzką i analizuje znaczenie szacunku do siebie i innych (A.1.4);</w:t>
      </w:r>
    </w:p>
    <w:p w14:paraId="04B6CC13" w14:textId="52AEB249" w:rsidR="00FB7982" w:rsidRDefault="00FB7982">
      <w:pPr>
        <w:pStyle w:val="Akapitzlist"/>
        <w:numPr>
          <w:ilvl w:val="0"/>
          <w:numId w:val="9"/>
        </w:numPr>
      </w:pPr>
      <w:r>
        <w:t>uzasadnia godność chrześcijanina wynikającą z chrztu świętego (udział w misji kapłańskiej, prorockiej i królewskiej) (B.4.3);</w:t>
      </w:r>
    </w:p>
    <w:p w14:paraId="73BFA142" w14:textId="77777777" w:rsidR="00FB7982" w:rsidRDefault="00FB7982">
      <w:pPr>
        <w:pStyle w:val="Akapitzlist"/>
        <w:numPr>
          <w:ilvl w:val="0"/>
          <w:numId w:val="9"/>
        </w:numPr>
      </w:pPr>
      <w:r>
        <w:t>opisuje, na czym polega odpowiedzialność za dar chrztu świętego (B.4.2);</w:t>
      </w:r>
    </w:p>
    <w:p w14:paraId="1D8B39C6" w14:textId="2C464AFE" w:rsidR="00293DDA" w:rsidRDefault="00FB7982">
      <w:pPr>
        <w:pStyle w:val="Akapitzlist"/>
        <w:numPr>
          <w:ilvl w:val="0"/>
          <w:numId w:val="9"/>
        </w:numPr>
      </w:pPr>
      <w:r>
        <w:t>przedstawia, na czym polega uczestnictwo w życiu różnych wspólnot Kościoła, narodu, rodziny, grupy szkolnej i koleżeńskiej (E.1.2).</w:t>
      </w:r>
    </w:p>
    <w:p w14:paraId="17483466" w14:textId="480EE148" w:rsidR="004F65E8" w:rsidRDefault="004F65E8" w:rsidP="00600390"/>
    <w:p w14:paraId="1202464C" w14:textId="59C99C96" w:rsidR="00AE4EF4" w:rsidRPr="00C13388" w:rsidRDefault="00C13388">
      <w:pPr>
        <w:pStyle w:val="Akapitzlist"/>
        <w:numPr>
          <w:ilvl w:val="0"/>
          <w:numId w:val="8"/>
        </w:numPr>
        <w:rPr>
          <w:b/>
          <w:bCs/>
        </w:rPr>
      </w:pPr>
      <w:r w:rsidRPr="00C13388">
        <w:rPr>
          <w:b/>
          <w:bCs/>
        </w:rPr>
        <w:t>Dzieje narodu wybranego - nasze dzieje - aktualność słowa Bożego</w:t>
      </w:r>
    </w:p>
    <w:p w14:paraId="6EF5005B" w14:textId="0912E1A7" w:rsidR="004F65E8" w:rsidRDefault="00AE4EF4" w:rsidP="00750F1C">
      <w:r>
        <w:t>Uczeń:</w:t>
      </w:r>
    </w:p>
    <w:p w14:paraId="0505EF18" w14:textId="5906ED16" w:rsidR="00750F1C" w:rsidRDefault="00750F1C">
      <w:pPr>
        <w:pStyle w:val="Akapitzlist"/>
        <w:numPr>
          <w:ilvl w:val="0"/>
          <w:numId w:val="10"/>
        </w:numPr>
      </w:pPr>
      <w:r>
        <w:t>przedstawia podstawowe wydarzenia historii zbawienia w Starym Testamencie (sędziowie i królowie, patriarchowie, wyjście z Egiptu, wędrówka do Ziemi Obiecanej, Przymierze na Synaju) jako przejawy Bożej wierności obietnicom danym Abrahamowi i wyraz miłości do człowieka (A.11.1);</w:t>
      </w:r>
    </w:p>
    <w:p w14:paraId="4FB2214B" w14:textId="77777777" w:rsidR="00750F1C" w:rsidRDefault="00750F1C">
      <w:pPr>
        <w:pStyle w:val="Akapitzlist"/>
        <w:numPr>
          <w:ilvl w:val="0"/>
          <w:numId w:val="10"/>
        </w:numPr>
      </w:pPr>
      <w:r>
        <w:t>wyjaśnia pojęcie psalm oraz charakteryzuje osobę proroka (A.11.3);</w:t>
      </w:r>
    </w:p>
    <w:p w14:paraId="7FB40F36" w14:textId="77777777" w:rsidR="00750F1C" w:rsidRDefault="00750F1C">
      <w:pPr>
        <w:pStyle w:val="Akapitzlist"/>
        <w:numPr>
          <w:ilvl w:val="0"/>
          <w:numId w:val="10"/>
        </w:numPr>
      </w:pPr>
      <w:r>
        <w:t>podaje przykłady właściwego zachowania chrześcijanina wobec zła i nieszczęść (C.1.7);</w:t>
      </w:r>
    </w:p>
    <w:p w14:paraId="39B88A12" w14:textId="77777777" w:rsidR="00750F1C" w:rsidRDefault="00750F1C">
      <w:pPr>
        <w:pStyle w:val="Akapitzlist"/>
        <w:numPr>
          <w:ilvl w:val="0"/>
          <w:numId w:val="10"/>
        </w:numPr>
      </w:pPr>
      <w:r>
        <w:t>wymienia sposoby przeciwdziałania złu i cierpieniu (C.1.8);</w:t>
      </w:r>
    </w:p>
    <w:p w14:paraId="7795AD53" w14:textId="77777777" w:rsidR="00750F1C" w:rsidRDefault="00750F1C">
      <w:pPr>
        <w:pStyle w:val="Akapitzlist"/>
        <w:numPr>
          <w:ilvl w:val="0"/>
          <w:numId w:val="10"/>
        </w:numPr>
      </w:pPr>
      <w:r>
        <w:t>ocenia krytycznie fałszywe współczesne proroctwa (A.11.3);</w:t>
      </w:r>
    </w:p>
    <w:p w14:paraId="339D4991" w14:textId="15599401" w:rsidR="00750F1C" w:rsidRDefault="00750F1C">
      <w:pPr>
        <w:pStyle w:val="Akapitzlist"/>
        <w:numPr>
          <w:ilvl w:val="0"/>
          <w:numId w:val="10"/>
        </w:numPr>
      </w:pPr>
      <w:r>
        <w:t xml:space="preserve">wskazuje na znaczenie słowa Bożego w dziejach narodu wybranego (odnowienie Przymierza za </w:t>
      </w:r>
      <w:proofErr w:type="spellStart"/>
      <w:r>
        <w:t>Jozjasza</w:t>
      </w:r>
      <w:proofErr w:type="spellEnd"/>
      <w:r>
        <w:t>) (A.11.2);</w:t>
      </w:r>
    </w:p>
    <w:p w14:paraId="341C08A8" w14:textId="77777777" w:rsidR="00750F1C" w:rsidRDefault="00750F1C">
      <w:pPr>
        <w:pStyle w:val="Akapitzlist"/>
        <w:numPr>
          <w:ilvl w:val="0"/>
          <w:numId w:val="10"/>
        </w:numPr>
      </w:pPr>
      <w:r>
        <w:t>omawia dzieje braci Machabeuszy jako przykład męczeństwa za wiarę (A.11.2);</w:t>
      </w:r>
    </w:p>
    <w:p w14:paraId="3284EBB9" w14:textId="77777777" w:rsidR="00750F1C" w:rsidRDefault="00750F1C">
      <w:pPr>
        <w:pStyle w:val="Akapitzlist"/>
        <w:numPr>
          <w:ilvl w:val="0"/>
          <w:numId w:val="10"/>
        </w:numPr>
      </w:pPr>
      <w:r>
        <w:t>opisuje ogólnie sytuację w Izraelu przed narodzeniem Jezusa Chrystusa (A.11.1);</w:t>
      </w:r>
    </w:p>
    <w:p w14:paraId="20625D8F" w14:textId="1B3FC209" w:rsidR="00750F1C" w:rsidRDefault="00750F1C">
      <w:pPr>
        <w:pStyle w:val="Akapitzlist"/>
        <w:numPr>
          <w:ilvl w:val="0"/>
          <w:numId w:val="10"/>
        </w:numPr>
      </w:pPr>
      <w:r>
        <w:t>dokonuje aktualizacji faktów związanych z poznawanymi wydarzeniami i postaciami Starego Testamentu (A.13.16);</w:t>
      </w:r>
    </w:p>
    <w:p w14:paraId="3E306167" w14:textId="4F79F2B7" w:rsidR="00585142" w:rsidRDefault="00750F1C">
      <w:pPr>
        <w:pStyle w:val="Akapitzlist"/>
        <w:numPr>
          <w:ilvl w:val="0"/>
          <w:numId w:val="10"/>
        </w:numPr>
      </w:pPr>
      <w:r>
        <w:t>na podstawie dotychczasowej wiedzy przytacza wątki, tematy i postaci biblijne ze Starego Testamentu obecne w literaturze pięknej (A.11.5).</w:t>
      </w:r>
    </w:p>
    <w:p w14:paraId="757722BA" w14:textId="767C276A" w:rsidR="004F65E8" w:rsidRDefault="004F65E8" w:rsidP="00600390"/>
    <w:p w14:paraId="0F272FBF" w14:textId="03A8E1CD" w:rsidR="001B2BA4" w:rsidRPr="000E0846" w:rsidRDefault="000E0846">
      <w:pPr>
        <w:pStyle w:val="Akapitzlist"/>
        <w:numPr>
          <w:ilvl w:val="0"/>
          <w:numId w:val="8"/>
        </w:numPr>
        <w:rPr>
          <w:b/>
          <w:bCs/>
        </w:rPr>
      </w:pPr>
      <w:r w:rsidRPr="000E0846">
        <w:rPr>
          <w:b/>
          <w:bCs/>
        </w:rPr>
        <w:t>Wypełnienie proroctw - Wcielenie</w:t>
      </w:r>
    </w:p>
    <w:p w14:paraId="01774E14" w14:textId="77777777" w:rsidR="001B2BA4" w:rsidRDefault="001B2BA4" w:rsidP="001B2BA4">
      <w:r>
        <w:t>Uczeń:</w:t>
      </w:r>
    </w:p>
    <w:p w14:paraId="721A90B8" w14:textId="7327C3B6" w:rsidR="002D29DF" w:rsidRDefault="002D29DF">
      <w:pPr>
        <w:pStyle w:val="Akapitzlist"/>
        <w:numPr>
          <w:ilvl w:val="0"/>
          <w:numId w:val="11"/>
        </w:numPr>
      </w:pPr>
      <w:r>
        <w:t xml:space="preserve">prezentuje biblijne, patrystyczne i </w:t>
      </w:r>
      <w:proofErr w:type="spellStart"/>
      <w:r>
        <w:t>pozachrześcijańskie</w:t>
      </w:r>
      <w:proofErr w:type="spellEnd"/>
      <w:r>
        <w:t xml:space="preserve"> świadectwa dotyczące historyczności Jezusa (A.13.1);</w:t>
      </w:r>
    </w:p>
    <w:p w14:paraId="21AF3659" w14:textId="29AE6B61" w:rsidR="002D29DF" w:rsidRDefault="002D29DF">
      <w:pPr>
        <w:pStyle w:val="Akapitzlist"/>
        <w:numPr>
          <w:ilvl w:val="0"/>
          <w:numId w:val="11"/>
        </w:numPr>
      </w:pPr>
      <w:r>
        <w:t>uzasadnia różnicę między Chrystusem a innymi osobami mającymi wpływ na dzieje ludzkości (A.13.4);</w:t>
      </w:r>
    </w:p>
    <w:p w14:paraId="59C4B405" w14:textId="77777777" w:rsidR="002D29DF" w:rsidRDefault="002D29DF">
      <w:pPr>
        <w:pStyle w:val="Akapitzlist"/>
        <w:numPr>
          <w:ilvl w:val="0"/>
          <w:numId w:val="11"/>
        </w:numPr>
      </w:pPr>
      <w:r>
        <w:lastRenderedPageBreak/>
        <w:t>omawia teorie negujące historyczność Jezusa i przedstawia kontrargumenty (A.13.2);</w:t>
      </w:r>
    </w:p>
    <w:p w14:paraId="788E74BF" w14:textId="452037C1" w:rsidR="002D29DF" w:rsidRDefault="002D29DF">
      <w:pPr>
        <w:pStyle w:val="Akapitzlist"/>
        <w:numPr>
          <w:ilvl w:val="0"/>
          <w:numId w:val="11"/>
        </w:numPr>
      </w:pPr>
      <w:r>
        <w:t>przedstawia i interpretuje w świetle Objawienia biblijne opowiadania o Zwiastowaniu, narodzeniu Jezusa, chrzcie w Jordanie i cudzie w Kanie Galilejskiej (A.13.3);</w:t>
      </w:r>
    </w:p>
    <w:p w14:paraId="046ADFDA" w14:textId="2378001F" w:rsidR="002D29DF" w:rsidRDefault="002D29DF">
      <w:pPr>
        <w:pStyle w:val="Akapitzlist"/>
        <w:numPr>
          <w:ilvl w:val="0"/>
          <w:numId w:val="11"/>
        </w:numPr>
      </w:pPr>
      <w:r>
        <w:t>wyjaśnia dogmaty maryjne: Boże Macierzyństwo, Wieczyste Dziewictwo, Niepokalane Poczęcie, Wniebowzięcie (A.13.11, A.13.12, A.13.17);</w:t>
      </w:r>
    </w:p>
    <w:p w14:paraId="13325AB7" w14:textId="684A3CB6" w:rsidR="002D29DF" w:rsidRDefault="002D29DF">
      <w:pPr>
        <w:pStyle w:val="Akapitzlist"/>
        <w:numPr>
          <w:ilvl w:val="0"/>
          <w:numId w:val="11"/>
        </w:numPr>
      </w:pPr>
      <w:r>
        <w:t>opowiada o wybranych cudach: uzdrowieniach, uciszeniu burzy i rozmnożeniu chleba jako znakach mesjańskich nadejścia królestwa Bożego i wyrazie miłości Jezusa do człowieka (A.13.3);</w:t>
      </w:r>
    </w:p>
    <w:p w14:paraId="0DCECF43" w14:textId="77777777" w:rsidR="002D29DF" w:rsidRDefault="002D29DF">
      <w:pPr>
        <w:pStyle w:val="Akapitzlist"/>
        <w:numPr>
          <w:ilvl w:val="0"/>
          <w:numId w:val="11"/>
        </w:numPr>
      </w:pPr>
      <w:r>
        <w:t>interpretuje prolog Ewangelii według św. Jana (A.13.17);</w:t>
      </w:r>
    </w:p>
    <w:p w14:paraId="4B1D632C" w14:textId="784D3313" w:rsidR="002D29DF" w:rsidRDefault="002D29DF">
      <w:pPr>
        <w:pStyle w:val="Akapitzlist"/>
        <w:numPr>
          <w:ilvl w:val="0"/>
          <w:numId w:val="11"/>
        </w:numPr>
      </w:pPr>
      <w:r>
        <w:t>dokonuje aktualizacji faktów związanych z wybranymi wydarzeniami i postaciami Nowego Testamentu (A.13.16);</w:t>
      </w:r>
    </w:p>
    <w:p w14:paraId="5B6D2096" w14:textId="142159B6" w:rsidR="00585142" w:rsidRDefault="002D29DF">
      <w:pPr>
        <w:pStyle w:val="Akapitzlist"/>
        <w:numPr>
          <w:ilvl w:val="0"/>
          <w:numId w:val="11"/>
        </w:numPr>
      </w:pPr>
      <w:r>
        <w:t>na podstawie dotychczasowej wiedzy przytacza wątki, tematy i postaci biblijne z Nowego Testamentu obecne w literaturze pięknej (A.13.19).</w:t>
      </w:r>
    </w:p>
    <w:p w14:paraId="6A775905" w14:textId="7F9EFBB1" w:rsidR="00B621F3" w:rsidRDefault="00B621F3" w:rsidP="00600390"/>
    <w:p w14:paraId="2CBBBC0C" w14:textId="77777777" w:rsidR="00B621F3" w:rsidRPr="0074213C" w:rsidRDefault="00B621F3" w:rsidP="00B621F3">
      <w:pPr>
        <w:pStyle w:val="Akapitzlist"/>
        <w:numPr>
          <w:ilvl w:val="0"/>
          <w:numId w:val="8"/>
        </w:numPr>
        <w:rPr>
          <w:b/>
          <w:bCs/>
        </w:rPr>
      </w:pPr>
      <w:r w:rsidRPr="0074213C">
        <w:rPr>
          <w:b/>
          <w:bCs/>
        </w:rPr>
        <w:t>Nasze życie z Jezusem Chrystusem - sakramenty</w:t>
      </w:r>
    </w:p>
    <w:p w14:paraId="3929D14E" w14:textId="77777777" w:rsidR="00B621F3" w:rsidRDefault="00B621F3" w:rsidP="00B621F3">
      <w:r>
        <w:t>Uczeń:</w:t>
      </w:r>
    </w:p>
    <w:p w14:paraId="144F78FA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wyjaśnia, co to są sakramenty oraz omawia ich cel i znaczenie w życiu chrześcijanina (B.3.1);</w:t>
      </w:r>
    </w:p>
    <w:p w14:paraId="47E0C7EA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wskazuje na inne obrzędy liturgiczne niż sakramenty: sakramentalia, nabożeństwa, w tym za zmarłych, pogrzeb (B.2.5);</w:t>
      </w:r>
    </w:p>
    <w:p w14:paraId="15624596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przedstawia konsekwencje wynikające z sakramentów (B.3.3);</w:t>
      </w:r>
    </w:p>
    <w:p w14:paraId="76143C58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liturgię poszczególnych sakramentów (B.3.4);</w:t>
      </w:r>
    </w:p>
    <w:p w14:paraId="015BE64C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charakteryzuje liturgię jako dialog Boga z człowiekiem (dar i odpowiedź) (B.1.1);</w:t>
      </w:r>
    </w:p>
    <w:p w14:paraId="3D9E9B7F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 cel sprawowania liturgii (B.1.2);</w:t>
      </w:r>
    </w:p>
    <w:p w14:paraId="08C01F39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wymienia zadania w zgromadzeniu liturgicznym (B.1.3);</w:t>
      </w:r>
    </w:p>
    <w:p w14:paraId="4D7A829B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rozpoznaje znaki, symbole i gesty liturgiczne oraz właściwie je interpretuje (B.1.4);</w:t>
      </w:r>
    </w:p>
    <w:p w14:paraId="6FF15749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przytacza i interpretuje wybrane teksty biblijne, liturgiczne oraz nauczanie Kościoła na temat poszczególnych sakramentów, omawia liturgię poszczególnych sakramentów (B.3.2, B.3.4);</w:t>
      </w:r>
    </w:p>
    <w:p w14:paraId="18AE89B4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wyjaśnia, czym jest sakrament chrztu świętego (B.4.1);</w:t>
      </w:r>
    </w:p>
    <w:p w14:paraId="7AE56D5E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znaczenie i skutki chrztu świętego (B.4.2);</w:t>
      </w:r>
    </w:p>
    <w:p w14:paraId="4EA1AB14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uzasadnia godność chrześcijanina wynikającą z chrztu świętego (udział w misji kapłańskiej, prorockiej i królewskiej) (B.4.3);</w:t>
      </w:r>
    </w:p>
    <w:p w14:paraId="2B2D08E4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wyjaśnia, czym jest sakrament bierzmowania (B.5.1);</w:t>
      </w:r>
    </w:p>
    <w:p w14:paraId="79BAD882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opisuje i wyjaśnia obrzędy bierzmowania (B.5.2);</w:t>
      </w:r>
    </w:p>
    <w:p w14:paraId="1010F096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przedstawia istotę i skutki bierzmowania (B.5.3);</w:t>
      </w:r>
    </w:p>
    <w:p w14:paraId="74EA599F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znaczenie sakramentu bierzmowania dla życia chrześcijanina (B.5.4);</w:t>
      </w:r>
    </w:p>
    <w:p w14:paraId="5D7D0C44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wymienia dary Ducha Świętego (B.5.5);</w:t>
      </w:r>
    </w:p>
    <w:p w14:paraId="214C6EF0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 rozumienie Eucharystii jako ofiary Chrystusa i Kościoła oraz uczty miłości (B.6.1);</w:t>
      </w:r>
    </w:p>
    <w:p w14:paraId="0C48A5B0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uzasadnia, dlaczego Eucharystia jest centrum liturgii i życia chrześcijańskiego (B.6.2);</w:t>
      </w:r>
    </w:p>
    <w:p w14:paraId="5A0902C3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wymienia elementy Mszy św. i wyjaśnia ich znaczenie (B.6.3);</w:t>
      </w:r>
    </w:p>
    <w:p w14:paraId="26BBEB07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rolę Eucharystii wżyciu moralnym chrześcijanina (B.6.4);</w:t>
      </w:r>
    </w:p>
    <w:p w14:paraId="12342C82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przedstawia rodzaje i formy modlitwy, a także postawy modlitewne: adoracja (D.1.3);</w:t>
      </w:r>
    </w:p>
    <w:p w14:paraId="769C3D35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wyjaśnia, czym jest sakrament pokuty (B.7.1);</w:t>
      </w:r>
    </w:p>
    <w:p w14:paraId="62E50D1E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przebieg sakramentu pokuty (B.7.2);</w:t>
      </w:r>
    </w:p>
    <w:p w14:paraId="08352346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opisuje warunki dobrze przeżytego sakramentu pokuty i pojednania (B.7.3, A.13.13);</w:t>
      </w:r>
    </w:p>
    <w:p w14:paraId="7996F311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lastRenderedPageBreak/>
        <w:t>wyjaśnia pojęcie miłosierdzia Bożego, wiążąc je ze sprawiedliwością, powołując się na przypowieści (o miłosiernym ojcu) (A.13.13);</w:t>
      </w:r>
    </w:p>
    <w:p w14:paraId="2EF7CDAF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skutki sakramentu wżyciu indywidualnym i wspólnotowym (B.7.4);</w:t>
      </w:r>
    </w:p>
    <w:p w14:paraId="739A8BD0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rolę sakramentu pokuty i pojednania w życiu moralnym chrześcijanina (B.7.5);</w:t>
      </w:r>
    </w:p>
    <w:p w14:paraId="0AF29138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uzasadnia potrzebę regularnego przystępowania do sakramentu pokuty (B.7.6);</w:t>
      </w:r>
    </w:p>
    <w:p w14:paraId="16B9BF21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wyjaśnia, czym jest sakrament namaszczenia chorych (B.8.1);</w:t>
      </w:r>
    </w:p>
    <w:p w14:paraId="6EE607CA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znaczenie i skutki sakramentu namaszczenia chorych jako daru i pomocy w przeżywaniu cierpienia (B.8.2);</w:t>
      </w:r>
    </w:p>
    <w:p w14:paraId="09C5B012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opisuje, czym jest sakrament święceń i sakrament małżeństwa (B.9.1);</w:t>
      </w:r>
    </w:p>
    <w:p w14:paraId="0000545F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przedstawia motywy przyjęcia sakramentu święceń oraz sakramentu małżeństwa (B.9.2);</w:t>
      </w:r>
    </w:p>
    <w:p w14:paraId="27B16BF9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przedstawia sakrament święceń i małżeństwa jako dar i pomoc w realizacji powołania do miłości i służby (B.9.3);</w:t>
      </w:r>
    </w:p>
    <w:p w14:paraId="5C87F06B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przedstawia znaczenie pogrzebu kościelnego (B.2.5);</w:t>
      </w:r>
    </w:p>
    <w:p w14:paraId="661F3301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wyjaśnia, na czym polega rola Kościoła w zbawianiu człowieka (E.2.10);</w:t>
      </w:r>
    </w:p>
    <w:p w14:paraId="55F48A0C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omawia Kościół jako Mistyczne Ciało Chrystusa i konsekwencje tej rzeczywistości Kościoła dla wierzących (E.2.3);</w:t>
      </w:r>
    </w:p>
    <w:p w14:paraId="2160E2A6" w14:textId="77777777" w:rsidR="00B621F3" w:rsidRDefault="00B621F3" w:rsidP="00B621F3">
      <w:pPr>
        <w:pStyle w:val="Akapitzlist"/>
        <w:numPr>
          <w:ilvl w:val="0"/>
          <w:numId w:val="12"/>
        </w:numPr>
      </w:pPr>
      <w:r>
        <w:t>podaje możliwości włączenia się w życie Kościoła, zwłaszcza wspólnoty parafialnej i diecezjalnej (E.2.12).</w:t>
      </w:r>
    </w:p>
    <w:p w14:paraId="1CE3D08D" w14:textId="77777777" w:rsidR="00B621F3" w:rsidRDefault="00B621F3" w:rsidP="00B621F3"/>
    <w:p w14:paraId="6AC46752" w14:textId="77777777" w:rsidR="00B621F3" w:rsidRPr="00E11F37" w:rsidRDefault="00B621F3" w:rsidP="00B621F3">
      <w:pPr>
        <w:pStyle w:val="Akapitzlist"/>
        <w:numPr>
          <w:ilvl w:val="0"/>
          <w:numId w:val="8"/>
        </w:numPr>
        <w:rPr>
          <w:b/>
          <w:bCs/>
        </w:rPr>
      </w:pPr>
      <w:r w:rsidRPr="00E11F37">
        <w:rPr>
          <w:b/>
          <w:bCs/>
        </w:rPr>
        <w:t>Wiem, w Kogo wierzę</w:t>
      </w:r>
    </w:p>
    <w:p w14:paraId="0BBC942D" w14:textId="77777777" w:rsidR="00B621F3" w:rsidRDefault="00B621F3" w:rsidP="00B621F3">
      <w:r>
        <w:t>Uczeń:</w:t>
      </w:r>
    </w:p>
    <w:p w14:paraId="5C8D3EAA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wyjaśnia poszczególne artykuły Składu Apostolskiego i Credo (mszalnego) (A.4.1);</w:t>
      </w:r>
    </w:p>
    <w:p w14:paraId="31A9E211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na podstawie poznawanych dziejów Kościoła wskazuje na ciągłość działania Boga w dziejach świata i każdego człowieka oraz uzasadnia, że historia Kościoła jest świadectwem prowadzenia ludzi do zbawienia (E.3.1, E.3.11);</w:t>
      </w:r>
    </w:p>
    <w:p w14:paraId="5D5265A3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przedstawia rolę Kościoła w nauce i sztuce renesansu europejskiego E.3.4);</w:t>
      </w:r>
    </w:p>
    <w:p w14:paraId="3D1218A6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omawia działalność Kościoła w XVI i XVII w. na przykładzie św. Franciszka Ksawerego i św. Wincentego a Paulo (E.3.5);</w:t>
      </w:r>
    </w:p>
    <w:p w14:paraId="7A486A7F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omawia ogólnie przyczyny zwołania i postanowienia Soboru Trydenckiego (osoba Marcina Lutra, reformacja i odpowiedź Kościoła, działalność św. Karola Boromeusza) (E.3.6);</w:t>
      </w:r>
    </w:p>
    <w:p w14:paraId="472A944E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wymienia główne Kościoły protestanckie i wskazuje na najistotniejsze różnice między protestantyzmem a Kościołem katolickim (E.2.5);</w:t>
      </w:r>
    </w:p>
    <w:p w14:paraId="47884C14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potrafi nazwać Kościoły protestanckie w swojej okolicy (E.2.5);</w:t>
      </w:r>
    </w:p>
    <w:p w14:paraId="52DB69A4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wyjaśnia pojęcie ekumenizm (w kontekście rozumienia katolickiego wyznania wiary) (E.2.6);</w:t>
      </w:r>
    </w:p>
    <w:p w14:paraId="46709244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przedstawia znaczenie Kościoła dla rozwoju szkolnictwa w XVI-XVI11 w. (kolegia jezuickie i bracia szkolni) (E.3.7);</w:t>
      </w:r>
    </w:p>
    <w:p w14:paraId="67A824CD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opowiada ogólnie o życiu i działalności św. Franciszka Ksawerego oraz św. Ignacego Loyoli i znaczeniu zakonu jezuitów (E.4.2);</w:t>
      </w:r>
    </w:p>
    <w:p w14:paraId="3898AE1B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wyjaśnia pojęcia: Państwo Kościelne, Watykan (E.2.8);</w:t>
      </w:r>
    </w:p>
    <w:p w14:paraId="545C0F49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uzasadnia, że Polska była krajem tolerancji religijnej (E.5.5);</w:t>
      </w:r>
    </w:p>
    <w:p w14:paraId="6AC33650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przedstawia znaczenie unii brzeskiej (E.5.6);</w:t>
      </w:r>
    </w:p>
    <w:p w14:paraId="5E079040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charakteryzuje działania na rzecz jedności Kościoła i tolerancji religijnej (E.5.10);</w:t>
      </w:r>
    </w:p>
    <w:p w14:paraId="6335C462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prezentuje wybrane sylwetki świętych polskich: św. Andrzej Bobola (E.5.8);</w:t>
      </w:r>
    </w:p>
    <w:p w14:paraId="20BBDB57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t>wskazuje na wydarzenia i zjawiska religijne, które wpłynęły na budowanie tożsamości narodowej Polaków w XVI—XVIII w. (E.5.9);</w:t>
      </w:r>
    </w:p>
    <w:p w14:paraId="61DA561F" w14:textId="77777777" w:rsidR="00B621F3" w:rsidRDefault="00B621F3" w:rsidP="00B621F3">
      <w:pPr>
        <w:pStyle w:val="Akapitzlist"/>
        <w:numPr>
          <w:ilvl w:val="0"/>
          <w:numId w:val="13"/>
        </w:numPr>
        <w:ind w:left="360"/>
      </w:pPr>
      <w:r>
        <w:lastRenderedPageBreak/>
        <w:t>w oparciu o omawiane postaci świętych i działalności Kościoła podaje przykłady wpływu chrześcijaństwa na dzieje ludzkości (A.13.18).</w:t>
      </w:r>
    </w:p>
    <w:p w14:paraId="1026C1F9" w14:textId="77777777" w:rsidR="00B621F3" w:rsidRDefault="00B621F3" w:rsidP="00B621F3"/>
    <w:p w14:paraId="39EC37B6" w14:textId="77777777" w:rsidR="00B621F3" w:rsidRPr="00576B36" w:rsidRDefault="00B621F3" w:rsidP="00B621F3">
      <w:pPr>
        <w:pStyle w:val="Akapitzlist"/>
        <w:numPr>
          <w:ilvl w:val="0"/>
          <w:numId w:val="8"/>
        </w:numPr>
        <w:rPr>
          <w:b/>
          <w:bCs/>
        </w:rPr>
      </w:pPr>
      <w:r w:rsidRPr="00576B36">
        <w:rPr>
          <w:b/>
          <w:bCs/>
        </w:rPr>
        <w:t>To dzieje się dzisiaj - rok liturgiczny</w:t>
      </w:r>
    </w:p>
    <w:p w14:paraId="36221B2F" w14:textId="77777777" w:rsidR="00B621F3" w:rsidRDefault="00B621F3" w:rsidP="00B621F3">
      <w:r>
        <w:t>Uczeń:</w:t>
      </w:r>
    </w:p>
    <w:p w14:paraId="55799A49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charakteryzuje poszczególne okresy roku liturgicznego w kontekście wydarzeń zbawczych i nauczania Kościoła oraz życia chrześcijanina (B.2.1);</w:t>
      </w:r>
    </w:p>
    <w:p w14:paraId="3520D5E9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ukazuje związek wydarzeń biblijnych z rokiem liturgicznym, prawdami wiary i moralności chrześcijańskiej oraz życiem chrześcijanina (A.10.5);</w:t>
      </w:r>
    </w:p>
    <w:p w14:paraId="47BB1AFE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zestawia wydarzenia biblijne ze zwyczajami religijnymi (A.10.6);</w:t>
      </w:r>
    </w:p>
    <w:p w14:paraId="700769D2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wymienia i opisuje uroczystości i święta Pańskie, miesiące i święta maryjne (B.2.2, E.5.8);</w:t>
      </w:r>
    </w:p>
    <w:p w14:paraId="67739E8A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 xml:space="preserve">omawia liturgiczne i </w:t>
      </w:r>
      <w:proofErr w:type="spellStart"/>
      <w:r>
        <w:t>paraliturgiczne</w:t>
      </w:r>
      <w:proofErr w:type="spellEnd"/>
      <w:r>
        <w:t xml:space="preserve"> formy świętowania w poszczególnych okresach liturgicznych (B.2.3);</w:t>
      </w:r>
    </w:p>
    <w:p w14:paraId="5995FAB5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wyjaśnia pojęcie anioł (A.11.3);</w:t>
      </w:r>
    </w:p>
    <w:p w14:paraId="69BFE524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uzasadnia religijny wymiar uroczystości Zmartwychwstania Pańskiego, Narodzenia Pańskiego, Zesłania Ducha Świętego oraz okresów Adwentu i Wielkiego Postu, charakteryzuje istotę kultu Maryi oraz świętych (B.2.4);</w:t>
      </w:r>
    </w:p>
    <w:p w14:paraId="01C68BCB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uzasadnia, że modlitwa różańcowa jest rozważaniem wydarzeń z dziejów zbawienia (D.5.2);</w:t>
      </w:r>
    </w:p>
    <w:p w14:paraId="38EDABEF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omawia praktyki ascetyczne w Kościele (B.2.6);</w:t>
      </w:r>
    </w:p>
    <w:p w14:paraId="10E9CAB8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wyjaśnia, na czym polega odmawianie różańca, wymienia jego części i tajemnice (D.5.1);</w:t>
      </w:r>
    </w:p>
    <w:p w14:paraId="7412A59F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uzasadnia związek modlitwy różańcowej z życiem chrześcijanina (D.5.3);</w:t>
      </w:r>
    </w:p>
    <w:p w14:paraId="0A68A81F" w14:textId="77777777" w:rsidR="00B621F3" w:rsidRDefault="00B621F3" w:rsidP="00B621F3">
      <w:pPr>
        <w:pStyle w:val="Akapitzlist"/>
        <w:numPr>
          <w:ilvl w:val="0"/>
          <w:numId w:val="14"/>
        </w:numPr>
      </w:pPr>
      <w:r>
        <w:t>wyjaśnia dogmat maryjny: Wniebowzięcie NMP (A.13.12).</w:t>
      </w:r>
    </w:p>
    <w:p w14:paraId="112AA9AB" w14:textId="77777777" w:rsidR="00B621F3" w:rsidRDefault="00B621F3" w:rsidP="00600390"/>
    <w:p w14:paraId="301DB6D0" w14:textId="77777777" w:rsidR="00B87A75" w:rsidRPr="00681A86" w:rsidRDefault="00B87A75" w:rsidP="00600390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09FE34A4" w14:textId="77777777" w:rsidR="00793E70" w:rsidRPr="00681A86" w:rsidRDefault="00793E70" w:rsidP="00793E70">
      <w:pPr>
        <w:jc w:val="center"/>
        <w:rPr>
          <w:b/>
          <w:bCs/>
        </w:rPr>
      </w:pPr>
      <w:bookmarkStart w:id="1" w:name="bookmark24"/>
      <w:bookmarkStart w:id="2" w:name="bookmark25"/>
      <w:r w:rsidRPr="00681A86">
        <w:rPr>
          <w:b/>
          <w:bCs/>
          <w:lang w:bidi="pl-PL"/>
        </w:rPr>
        <w:t>Kryteria szczegółowe na poszczególne oceny</w:t>
      </w:r>
      <w:bookmarkEnd w:id="1"/>
      <w:bookmarkEnd w:id="2"/>
    </w:p>
    <w:p w14:paraId="783635C4" w14:textId="77777777" w:rsidR="00793E70" w:rsidRDefault="00793E70" w:rsidP="00793E70">
      <w:pPr>
        <w:rPr>
          <w:u w:val="single"/>
          <w:lang w:bidi="pl-PL"/>
        </w:rPr>
      </w:pPr>
    </w:p>
    <w:p w14:paraId="52B99743" w14:textId="77777777" w:rsidR="00793E70" w:rsidRPr="00681A86" w:rsidRDefault="00793E70" w:rsidP="00793E70">
      <w:pPr>
        <w:rPr>
          <w:b/>
          <w:u w:val="single"/>
        </w:rPr>
      </w:pPr>
      <w:r w:rsidRPr="00681A86">
        <w:rPr>
          <w:b/>
          <w:u w:val="single"/>
        </w:rPr>
        <w:t>Ocena celujący</w:t>
      </w:r>
    </w:p>
    <w:p w14:paraId="34ECD74F" w14:textId="77777777" w:rsidR="00793E70" w:rsidRPr="00681A86" w:rsidRDefault="00793E70" w:rsidP="00793E70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>Spełnia wymagania na ocenę bardzo dobry</w:t>
      </w:r>
      <w:r>
        <w:t xml:space="preserve">, </w:t>
      </w:r>
      <w:r w:rsidRPr="00681A86">
        <w:t>ponadto:</w:t>
      </w:r>
    </w:p>
    <w:p w14:paraId="7D0CAFBD" w14:textId="77777777" w:rsidR="00793E70" w:rsidRPr="00681A86" w:rsidRDefault="00793E70" w:rsidP="00793E70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 xml:space="preserve">Swoją wiedzą </w:t>
      </w:r>
      <w:r>
        <w:t xml:space="preserve">i umiejętnościami </w:t>
      </w:r>
      <w:r w:rsidRPr="00681A86">
        <w:t>wykracza poza materiał programowy,</w:t>
      </w:r>
    </w:p>
    <w:p w14:paraId="6ABECEC8" w14:textId="77777777" w:rsidR="00793E70" w:rsidRPr="00681A86" w:rsidRDefault="00793E70" w:rsidP="00793E70">
      <w:pPr>
        <w:pStyle w:val="Akapitzlist"/>
        <w:numPr>
          <w:ilvl w:val="0"/>
          <w:numId w:val="7"/>
        </w:numPr>
        <w:ind w:left="357" w:hanging="357"/>
        <w:contextualSpacing w:val="0"/>
      </w:pPr>
      <w:r>
        <w:t>Angażuje się w</w:t>
      </w:r>
      <w:r w:rsidRPr="00681A86">
        <w:t xml:space="preserve"> dodatkowe prace (gazetki, </w:t>
      </w:r>
      <w:r>
        <w:t>jasełka</w:t>
      </w:r>
      <w:r w:rsidRPr="00681A86">
        <w:t>,)</w:t>
      </w:r>
    </w:p>
    <w:p w14:paraId="350FC8DE" w14:textId="77777777" w:rsidR="00793E70" w:rsidRDefault="00793E70" w:rsidP="00793E70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Uczestniczy w konkursach wiedzy religijnej.</w:t>
      </w:r>
    </w:p>
    <w:p w14:paraId="3999A9F1" w14:textId="77777777" w:rsidR="00793E70" w:rsidRPr="00681A86" w:rsidRDefault="00793E70" w:rsidP="00793E70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Jego pilność, systematyczność, zainteresowanie przedmiotem nie budzi żadnych zastrzeżeń.</w:t>
      </w:r>
    </w:p>
    <w:p w14:paraId="57194C5B" w14:textId="77777777" w:rsidR="00793E70" w:rsidRDefault="00793E70" w:rsidP="00793E70"/>
    <w:p w14:paraId="009315AE" w14:textId="77777777" w:rsidR="00793E70" w:rsidRPr="00681A86" w:rsidRDefault="00793E70" w:rsidP="00793E7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429AA">
        <w:rPr>
          <w:b/>
          <w:u w:val="single"/>
        </w:rPr>
        <w:t>Ocena bardzo dobry</w:t>
      </w:r>
    </w:p>
    <w:p w14:paraId="25B366CA" w14:textId="77777777" w:rsidR="00793E70" w:rsidRPr="008D73A7" w:rsidRDefault="00793E70" w:rsidP="00793E70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Uczeń opanował pełny zakres wiedzy, postaw i umiejętności określony poziomem</w:t>
      </w:r>
      <w:r>
        <w:rPr>
          <w:lang w:bidi="pl-PL"/>
        </w:rPr>
        <w:t xml:space="preserve"> </w:t>
      </w:r>
      <w:r w:rsidRPr="008D73A7">
        <w:rPr>
          <w:lang w:bidi="pl-PL"/>
        </w:rPr>
        <w:t>nauczania religii.</w:t>
      </w:r>
    </w:p>
    <w:p w14:paraId="6E7B1E29" w14:textId="77777777" w:rsidR="00793E70" w:rsidRPr="008D73A7" w:rsidRDefault="00793E70" w:rsidP="00793E70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Umiejętnie wykorzystuje wiadomości w teorii i praktyce oraz wyjaśnia zjawiska bez</w:t>
      </w:r>
      <w:r>
        <w:rPr>
          <w:lang w:bidi="pl-PL"/>
        </w:rPr>
        <w:t xml:space="preserve"> pomocy</w:t>
      </w:r>
      <w:r w:rsidRPr="008D73A7">
        <w:rPr>
          <w:lang w:bidi="pl-PL"/>
        </w:rPr>
        <w:t xml:space="preserve"> nauczyciela.</w:t>
      </w:r>
    </w:p>
    <w:p w14:paraId="0440FAE1" w14:textId="77777777" w:rsidR="00793E70" w:rsidRPr="008D73A7" w:rsidRDefault="00793E70" w:rsidP="00793E70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Cechuje go pełna znajomość modlitw i prawd wiary.</w:t>
      </w:r>
    </w:p>
    <w:p w14:paraId="4BE53BDD" w14:textId="77777777" w:rsidR="00793E70" w:rsidRPr="008D73A7" w:rsidRDefault="00793E70" w:rsidP="00793E70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Systematycznie </w:t>
      </w:r>
      <w:r>
        <w:rPr>
          <w:lang w:bidi="pl-PL"/>
        </w:rPr>
        <w:t>korzysta z podręcznika i kart pracy</w:t>
      </w:r>
      <w:r w:rsidRPr="008D73A7">
        <w:rPr>
          <w:lang w:bidi="pl-PL"/>
        </w:rPr>
        <w:t xml:space="preserve"> i odrabia prace domowe.</w:t>
      </w:r>
    </w:p>
    <w:p w14:paraId="34367AFB" w14:textId="77777777" w:rsidR="00793E70" w:rsidRPr="008D73A7" w:rsidRDefault="00793E70" w:rsidP="00793E70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Aktywnie uczestniczy w </w:t>
      </w:r>
      <w:r>
        <w:rPr>
          <w:lang w:bidi="pl-PL"/>
        </w:rPr>
        <w:t>katechezie</w:t>
      </w:r>
      <w:r w:rsidRPr="008D73A7">
        <w:rPr>
          <w:lang w:bidi="pl-PL"/>
        </w:rPr>
        <w:t>.</w:t>
      </w:r>
    </w:p>
    <w:p w14:paraId="2918C607" w14:textId="77777777" w:rsidR="00793E70" w:rsidRPr="008D73A7" w:rsidRDefault="00793E70" w:rsidP="00793E70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Jest pilny, systematyczny, zainteresowany przedmiotem</w:t>
      </w:r>
      <w:r>
        <w:rPr>
          <w:lang w:bidi="pl-PL"/>
        </w:rPr>
        <w:t>.</w:t>
      </w:r>
    </w:p>
    <w:p w14:paraId="3671C207" w14:textId="77777777" w:rsidR="00793E70" w:rsidRPr="00681A86" w:rsidRDefault="00793E70" w:rsidP="00793E70"/>
    <w:p w14:paraId="452D44F5" w14:textId="77777777" w:rsidR="00793E70" w:rsidRPr="00681A86" w:rsidRDefault="00793E70" w:rsidP="00793E7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324A0">
        <w:rPr>
          <w:b/>
          <w:u w:val="single"/>
        </w:rPr>
        <w:t>Ocena dobry</w:t>
      </w:r>
    </w:p>
    <w:p w14:paraId="74BB509B" w14:textId="77777777" w:rsidR="00793E70" w:rsidRDefault="00793E70" w:rsidP="00793E70">
      <w:pPr>
        <w:widowControl w:val="0"/>
        <w:autoSpaceDE w:val="0"/>
        <w:autoSpaceDN w:val="0"/>
        <w:adjustRightInd w:val="0"/>
        <w:ind w:left="357" w:hanging="357"/>
      </w:pPr>
      <w:r>
        <w:t>1.</w:t>
      </w:r>
      <w:r>
        <w:tab/>
        <w:t>Wiadomości i umiejętności ucznia przewidziane programem nauczania nie są pełne dla danego etapu nauczania, ale wiele umiejętności ma charakter samodzielny.</w:t>
      </w:r>
    </w:p>
    <w:p w14:paraId="51102FD6" w14:textId="77777777" w:rsidR="00793E70" w:rsidRDefault="00793E70" w:rsidP="00793E70">
      <w:pPr>
        <w:widowControl w:val="0"/>
        <w:autoSpaceDE w:val="0"/>
        <w:autoSpaceDN w:val="0"/>
        <w:adjustRightInd w:val="0"/>
        <w:ind w:left="357" w:hanging="357"/>
      </w:pPr>
      <w:r>
        <w:lastRenderedPageBreak/>
        <w:t>2.</w:t>
      </w:r>
      <w:r>
        <w:tab/>
        <w:t>Stosuje wiedzę w sytuacjach teoretycznych i praktycznych.</w:t>
      </w:r>
    </w:p>
    <w:p w14:paraId="75080360" w14:textId="77777777" w:rsidR="00793E70" w:rsidRDefault="00793E70" w:rsidP="00793E70">
      <w:pPr>
        <w:widowControl w:val="0"/>
        <w:autoSpaceDE w:val="0"/>
        <w:autoSpaceDN w:val="0"/>
        <w:adjustRightInd w:val="0"/>
        <w:ind w:left="357" w:hanging="357"/>
      </w:pPr>
      <w:r>
        <w:t>3.</w:t>
      </w:r>
      <w:r>
        <w:tab/>
        <w:t>Podczas wypowiedzi nie popełnia rażących błędów.</w:t>
      </w:r>
    </w:p>
    <w:p w14:paraId="4F766386" w14:textId="77777777" w:rsidR="00793E70" w:rsidRDefault="00793E70" w:rsidP="00793E70">
      <w:pPr>
        <w:widowControl w:val="0"/>
        <w:autoSpaceDE w:val="0"/>
        <w:autoSpaceDN w:val="0"/>
        <w:adjustRightInd w:val="0"/>
        <w:ind w:left="357" w:hanging="357"/>
      </w:pPr>
      <w:r>
        <w:t>4.</w:t>
      </w:r>
      <w:r>
        <w:tab/>
        <w:t>Wykazuje się dobrą znajomością modlitw i prawd wiary.</w:t>
      </w:r>
    </w:p>
    <w:p w14:paraId="0BD4EA05" w14:textId="77777777" w:rsidR="00793E70" w:rsidRDefault="00793E70" w:rsidP="00793E70">
      <w:pPr>
        <w:widowControl w:val="0"/>
        <w:autoSpaceDE w:val="0"/>
        <w:autoSpaceDN w:val="0"/>
        <w:adjustRightInd w:val="0"/>
        <w:ind w:left="357" w:hanging="357"/>
      </w:pPr>
      <w:r>
        <w:t>5.</w:t>
      </w:r>
      <w:r>
        <w:tab/>
        <w:t>W kartach pracy posiada wszystkie prace domowe.</w:t>
      </w:r>
    </w:p>
    <w:p w14:paraId="0222693C" w14:textId="77777777" w:rsidR="00793E70" w:rsidRDefault="00793E70" w:rsidP="00793E70">
      <w:pPr>
        <w:widowControl w:val="0"/>
        <w:autoSpaceDE w:val="0"/>
        <w:autoSpaceDN w:val="0"/>
        <w:adjustRightInd w:val="0"/>
        <w:ind w:left="357" w:hanging="357"/>
      </w:pPr>
      <w:r>
        <w:t>6.</w:t>
      </w:r>
      <w:r>
        <w:tab/>
        <w:t>Stara się być aktywnym podczas lekcji.</w:t>
      </w:r>
    </w:p>
    <w:p w14:paraId="13276B5F" w14:textId="77777777" w:rsidR="00793E70" w:rsidRDefault="00793E70" w:rsidP="00793E70">
      <w:pPr>
        <w:widowControl w:val="0"/>
        <w:autoSpaceDE w:val="0"/>
        <w:autoSpaceDN w:val="0"/>
        <w:adjustRightInd w:val="0"/>
      </w:pPr>
    </w:p>
    <w:p w14:paraId="6A4EC47F" w14:textId="77777777" w:rsidR="00793E70" w:rsidRPr="00681A86" w:rsidRDefault="00793E70" w:rsidP="00793E7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454A8">
        <w:rPr>
          <w:b/>
          <w:u w:val="single"/>
        </w:rPr>
        <w:t>Ocena dostateczny</w:t>
      </w:r>
    </w:p>
    <w:p w14:paraId="6AD523AF" w14:textId="77777777" w:rsidR="00793E70" w:rsidRDefault="00793E70" w:rsidP="00793E7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Wiadomości i umiejętności ucznia są na poziomie podstawowych wiadomości przewidzianych programem.</w:t>
      </w:r>
    </w:p>
    <w:p w14:paraId="0DC6F1D4" w14:textId="77777777" w:rsidR="00793E70" w:rsidRDefault="00793E70" w:rsidP="00793E7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Poprawnie rozumie i wyjaśnia ważniejsze zjawiska z pomocą nauczyciela.</w:t>
      </w:r>
    </w:p>
    <w:p w14:paraId="2438123B" w14:textId="77777777" w:rsidR="00793E70" w:rsidRDefault="00793E70" w:rsidP="00793E7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 przekazywaniu wiadomości z religii popełnia błędy.</w:t>
      </w:r>
    </w:p>
    <w:p w14:paraId="16202E76" w14:textId="77777777" w:rsidR="00793E70" w:rsidRDefault="00793E70" w:rsidP="00793E7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Wykazuje się podstawową znajomością modlitw i prawd wiary.</w:t>
      </w:r>
    </w:p>
    <w:p w14:paraId="6BA33437" w14:textId="77777777" w:rsidR="00793E70" w:rsidRDefault="00793E70" w:rsidP="00793E7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 jego kartach pracy występują braki prac domowych.</w:t>
      </w:r>
    </w:p>
    <w:p w14:paraId="6F170987" w14:textId="77777777" w:rsidR="00793E70" w:rsidRDefault="00793E70" w:rsidP="00793E7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Prezentuje przeciętną pilność, systematyczność i zainteresowanie przedmiotem.</w:t>
      </w:r>
    </w:p>
    <w:p w14:paraId="61D58171" w14:textId="77777777" w:rsidR="00793E70" w:rsidRPr="00B87A75" w:rsidRDefault="00793E70" w:rsidP="00793E70">
      <w:pPr>
        <w:rPr>
          <w:bCs/>
        </w:rPr>
      </w:pPr>
    </w:p>
    <w:p w14:paraId="56D3C090" w14:textId="77777777" w:rsidR="00793E70" w:rsidRPr="002354BB" w:rsidRDefault="00793E70" w:rsidP="00793E70">
      <w:pPr>
        <w:rPr>
          <w:b/>
          <w:u w:val="single"/>
        </w:rPr>
      </w:pPr>
      <w:r w:rsidRPr="002354BB">
        <w:rPr>
          <w:b/>
          <w:u w:val="single"/>
        </w:rPr>
        <w:t>Ocena dopuszczający</w:t>
      </w:r>
    </w:p>
    <w:p w14:paraId="148F3F77" w14:textId="77777777" w:rsidR="00793E70" w:rsidRPr="00CB578B" w:rsidRDefault="00793E70" w:rsidP="00793E70">
      <w:pPr>
        <w:pStyle w:val="Akapitzlist"/>
        <w:widowControl w:val="0"/>
        <w:numPr>
          <w:ilvl w:val="0"/>
          <w:numId w:val="4"/>
        </w:numPr>
        <w:tabs>
          <w:tab w:val="left" w:pos="378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Uczeń </w:t>
      </w:r>
      <w:r>
        <w:rPr>
          <w:lang w:bidi="pl-PL"/>
        </w:rPr>
        <w:t>p</w:t>
      </w:r>
      <w:r w:rsidRPr="00CB578B">
        <w:rPr>
          <w:lang w:bidi="pl-PL"/>
        </w:rPr>
        <w:t xml:space="preserve">rezentuje mało zadowalający poziom </w:t>
      </w:r>
      <w:r>
        <w:rPr>
          <w:lang w:bidi="pl-PL"/>
        </w:rPr>
        <w:t>wiadomości</w:t>
      </w:r>
      <w:r w:rsidRPr="00CB578B">
        <w:rPr>
          <w:lang w:bidi="pl-PL"/>
        </w:rPr>
        <w:t xml:space="preserve"> i umiejętności.</w:t>
      </w:r>
    </w:p>
    <w:p w14:paraId="568261F7" w14:textId="77777777" w:rsidR="00793E70" w:rsidRPr="00CB578B" w:rsidRDefault="00793E70" w:rsidP="00793E70">
      <w:pPr>
        <w:pStyle w:val="Akapitzlist"/>
        <w:widowControl w:val="0"/>
        <w:numPr>
          <w:ilvl w:val="0"/>
          <w:numId w:val="4"/>
        </w:numPr>
        <w:tabs>
          <w:tab w:val="left" w:pos="406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Nie potrafi stosować wiedzy, nawet przy pomocy nauczyciela.</w:t>
      </w:r>
    </w:p>
    <w:p w14:paraId="62F5213C" w14:textId="77777777" w:rsidR="00793E70" w:rsidRPr="00CB578B" w:rsidRDefault="00793E70" w:rsidP="00793E70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Podczas przekazywania wiadomości popełnia liczne błędy.</w:t>
      </w:r>
    </w:p>
    <w:p w14:paraId="7108F933" w14:textId="77777777" w:rsidR="00793E70" w:rsidRPr="00CB578B" w:rsidRDefault="00793E70" w:rsidP="00793E70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Posiada </w:t>
      </w:r>
      <w:r>
        <w:rPr>
          <w:lang w:bidi="pl-PL"/>
        </w:rPr>
        <w:t>podręcznik i karty pracy</w:t>
      </w:r>
      <w:r w:rsidRPr="00CB578B">
        <w:rPr>
          <w:lang w:bidi="pl-PL"/>
        </w:rPr>
        <w:t xml:space="preserve"> z licznymi brakami zadań.</w:t>
      </w:r>
    </w:p>
    <w:p w14:paraId="004D03C8" w14:textId="77777777" w:rsidR="00793E70" w:rsidRPr="00CB578B" w:rsidRDefault="00793E70" w:rsidP="00793E70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Ma problemy ze znajomością modlitw i prawd wiary.</w:t>
      </w:r>
    </w:p>
    <w:p w14:paraId="2596B2A6" w14:textId="77777777" w:rsidR="00793E70" w:rsidRDefault="00793E70" w:rsidP="00793E70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Jego zainteresowanie przedmiotem budzi zastrzeżenia.</w:t>
      </w:r>
    </w:p>
    <w:p w14:paraId="21505D7B" w14:textId="77777777" w:rsidR="00793E70" w:rsidRDefault="00793E70" w:rsidP="00793E70">
      <w:pPr>
        <w:widowControl w:val="0"/>
        <w:tabs>
          <w:tab w:val="left" w:pos="411"/>
        </w:tabs>
        <w:rPr>
          <w:lang w:bidi="pl-PL"/>
        </w:rPr>
      </w:pPr>
    </w:p>
    <w:p w14:paraId="231EEB03" w14:textId="77777777" w:rsidR="00793E70" w:rsidRDefault="00793E70" w:rsidP="00793E70">
      <w:pPr>
        <w:widowControl w:val="0"/>
        <w:tabs>
          <w:tab w:val="left" w:pos="411"/>
        </w:tabs>
        <w:rPr>
          <w:b/>
          <w:bCs/>
          <w:u w:val="single"/>
          <w:lang w:bidi="pl-PL"/>
        </w:rPr>
      </w:pPr>
      <w:r w:rsidRPr="00EE738F">
        <w:rPr>
          <w:b/>
          <w:bCs/>
          <w:u w:val="single"/>
          <w:lang w:bidi="pl-PL"/>
        </w:rPr>
        <w:t>Ocena niedostateczny</w:t>
      </w:r>
    </w:p>
    <w:p w14:paraId="742A95D2" w14:textId="77777777" w:rsidR="00793E70" w:rsidRPr="009B3818" w:rsidRDefault="00793E70" w:rsidP="00793E70">
      <w:pPr>
        <w:widowControl w:val="0"/>
        <w:numPr>
          <w:ilvl w:val="0"/>
          <w:numId w:val="5"/>
        </w:numPr>
        <w:tabs>
          <w:tab w:val="left" w:pos="378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Uczeń wykazuje rażący brak wiadomości programowych.</w:t>
      </w:r>
    </w:p>
    <w:p w14:paraId="20C2A149" w14:textId="77777777" w:rsidR="00793E70" w:rsidRPr="009B3818" w:rsidRDefault="00793E70" w:rsidP="00793E70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potrafi zastosować zdobytej wiedzy.</w:t>
      </w:r>
    </w:p>
    <w:p w14:paraId="65B23B11" w14:textId="77777777" w:rsidR="00793E70" w:rsidRPr="009B3818" w:rsidRDefault="00793E70" w:rsidP="00793E70">
      <w:pPr>
        <w:widowControl w:val="0"/>
        <w:numPr>
          <w:ilvl w:val="0"/>
          <w:numId w:val="5"/>
        </w:numPr>
        <w:tabs>
          <w:tab w:val="left" w:pos="406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Podczas przekazywania informacji popełnia bardzo liczne błędy.</w:t>
      </w:r>
    </w:p>
    <w:p w14:paraId="0190FB4F" w14:textId="77777777" w:rsidR="00793E70" w:rsidRPr="009B3818" w:rsidRDefault="00793E70" w:rsidP="00793E70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wykazuje się znajomością modlitw i prawd wiary.</w:t>
      </w:r>
    </w:p>
    <w:p w14:paraId="3205AA0A" w14:textId="77777777" w:rsidR="00793E70" w:rsidRPr="009B3818" w:rsidRDefault="00793E70" w:rsidP="00793E70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przynosi na lekcję</w:t>
      </w:r>
      <w:r>
        <w:rPr>
          <w:lang w:eastAsia="en-US" w:bidi="he-IL"/>
        </w:rPr>
        <w:t xml:space="preserve"> podręcznika i kart pracy</w:t>
      </w:r>
      <w:r w:rsidRPr="009B3818">
        <w:rPr>
          <w:lang w:eastAsia="en-US" w:bidi="he-IL"/>
        </w:rPr>
        <w:t>.</w:t>
      </w:r>
    </w:p>
    <w:p w14:paraId="1E591F26" w14:textId="77777777" w:rsidR="00793E70" w:rsidRPr="009B3818" w:rsidRDefault="00793E70" w:rsidP="00793E70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Wykazuje brak zainteresowania przedmiotem.</w:t>
      </w:r>
    </w:p>
    <w:p w14:paraId="5C0CA7CB" w14:textId="77777777" w:rsidR="00793E70" w:rsidRPr="009B3818" w:rsidRDefault="00793E70" w:rsidP="00793E70">
      <w:pPr>
        <w:widowControl w:val="0"/>
        <w:tabs>
          <w:tab w:val="left" w:pos="411"/>
        </w:tabs>
        <w:rPr>
          <w:lang w:bidi="pl-PL"/>
        </w:rPr>
      </w:pPr>
    </w:p>
    <w:p w14:paraId="6C8DF4AB" w14:textId="77777777" w:rsidR="00793E70" w:rsidRPr="00681A86" w:rsidRDefault="00793E70" w:rsidP="00793E70">
      <w:pPr>
        <w:widowControl w:val="0"/>
        <w:autoSpaceDE w:val="0"/>
        <w:autoSpaceDN w:val="0"/>
        <w:adjustRightInd w:val="0"/>
      </w:pPr>
      <w:bookmarkStart w:id="3" w:name="_Hlk497653939"/>
    </w:p>
    <w:bookmarkEnd w:id="3"/>
    <w:p w14:paraId="1CF02515" w14:textId="77777777" w:rsidR="00793E70" w:rsidRPr="00681A86" w:rsidRDefault="00793E70" w:rsidP="00793E70">
      <w:pPr>
        <w:pStyle w:val="Akapitzlist1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681A86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14:paraId="43CB4BE7" w14:textId="77777777" w:rsidR="00793E70" w:rsidRPr="00681A86" w:rsidRDefault="00793E70" w:rsidP="00793E70">
      <w:pPr>
        <w:numPr>
          <w:ilvl w:val="0"/>
          <w:numId w:val="1"/>
        </w:numPr>
        <w:autoSpaceDN w:val="0"/>
      </w:pPr>
      <w:r w:rsidRPr="00681A86">
        <w:t>wypowiedzi ustne,</w:t>
      </w:r>
    </w:p>
    <w:p w14:paraId="692BBC60" w14:textId="77777777" w:rsidR="00793E70" w:rsidRPr="00681A86" w:rsidRDefault="00793E70" w:rsidP="00793E70">
      <w:pPr>
        <w:numPr>
          <w:ilvl w:val="0"/>
          <w:numId w:val="1"/>
        </w:numPr>
        <w:autoSpaceDN w:val="0"/>
      </w:pPr>
      <w:r w:rsidRPr="00681A86">
        <w:rPr>
          <w:bCs/>
        </w:rPr>
        <w:t>zadania domowe,</w:t>
      </w:r>
    </w:p>
    <w:p w14:paraId="61994042" w14:textId="6EC50767" w:rsidR="00D06ED3" w:rsidRPr="00681A86" w:rsidRDefault="00793E70" w:rsidP="00793E70">
      <w:pPr>
        <w:numPr>
          <w:ilvl w:val="0"/>
          <w:numId w:val="1"/>
        </w:numPr>
        <w:autoSpaceDN w:val="0"/>
      </w:pPr>
      <w:r w:rsidRPr="00681A86">
        <w:rPr>
          <w:bCs/>
        </w:rPr>
        <w:t>ćwiczenia wykonywane w czasie lekcji.</w:t>
      </w:r>
    </w:p>
    <w:sectPr w:rsidR="00D06ED3" w:rsidRPr="00681A86" w:rsidSect="00B725F7">
      <w:headerReference w:type="even" r:id="rId7"/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A428A" w14:textId="77777777" w:rsidR="007515F2" w:rsidRDefault="007515F2">
      <w:r>
        <w:separator/>
      </w:r>
    </w:p>
  </w:endnote>
  <w:endnote w:type="continuationSeparator" w:id="0">
    <w:p w14:paraId="223F1F43" w14:textId="77777777" w:rsidR="007515F2" w:rsidRDefault="0075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CE455" w14:textId="77777777" w:rsidR="007515F2" w:rsidRDefault="007515F2">
      <w:r>
        <w:separator/>
      </w:r>
    </w:p>
  </w:footnote>
  <w:footnote w:type="continuationSeparator" w:id="0">
    <w:p w14:paraId="5812AE7A" w14:textId="77777777" w:rsidR="007515F2" w:rsidRDefault="0075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676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D94CD" w14:textId="77777777" w:rsidR="00502780" w:rsidRDefault="00751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61E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0B2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13F04AD" w14:textId="77777777" w:rsidR="00502780" w:rsidRDefault="00751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C65"/>
    <w:multiLevelType w:val="multilevel"/>
    <w:tmpl w:val="B02E58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752750"/>
    <w:multiLevelType w:val="hybridMultilevel"/>
    <w:tmpl w:val="D13C7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C0DD1"/>
    <w:multiLevelType w:val="hybridMultilevel"/>
    <w:tmpl w:val="9888F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56BC"/>
    <w:multiLevelType w:val="hybridMultilevel"/>
    <w:tmpl w:val="74F4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2FD9"/>
    <w:multiLevelType w:val="hybridMultilevel"/>
    <w:tmpl w:val="8D60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0B3B"/>
    <w:multiLevelType w:val="hybridMultilevel"/>
    <w:tmpl w:val="F3FC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5EA5"/>
    <w:multiLevelType w:val="hybridMultilevel"/>
    <w:tmpl w:val="5F721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872FF"/>
    <w:multiLevelType w:val="hybridMultilevel"/>
    <w:tmpl w:val="BE344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94117"/>
    <w:multiLevelType w:val="hybridMultilevel"/>
    <w:tmpl w:val="7CF6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2AC4"/>
    <w:multiLevelType w:val="hybridMultilevel"/>
    <w:tmpl w:val="BB206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42F6F"/>
    <w:multiLevelType w:val="hybridMultilevel"/>
    <w:tmpl w:val="05D40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52EB4"/>
    <w:multiLevelType w:val="hybridMultilevel"/>
    <w:tmpl w:val="E1C87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3B0A0A"/>
    <w:multiLevelType w:val="hybridMultilevel"/>
    <w:tmpl w:val="CB58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0"/>
    <w:rsid w:val="000266BD"/>
    <w:rsid w:val="000325A2"/>
    <w:rsid w:val="000355F4"/>
    <w:rsid w:val="0003636C"/>
    <w:rsid w:val="000429AA"/>
    <w:rsid w:val="00043A5A"/>
    <w:rsid w:val="000479FC"/>
    <w:rsid w:val="00057D3B"/>
    <w:rsid w:val="0006163F"/>
    <w:rsid w:val="00071819"/>
    <w:rsid w:val="000800D9"/>
    <w:rsid w:val="00080D00"/>
    <w:rsid w:val="0008244F"/>
    <w:rsid w:val="00090AA0"/>
    <w:rsid w:val="00090AEA"/>
    <w:rsid w:val="00095175"/>
    <w:rsid w:val="00095E0A"/>
    <w:rsid w:val="00096B88"/>
    <w:rsid w:val="00097117"/>
    <w:rsid w:val="000A1A89"/>
    <w:rsid w:val="000B5B6B"/>
    <w:rsid w:val="000C39D9"/>
    <w:rsid w:val="000C4CAA"/>
    <w:rsid w:val="000D0D78"/>
    <w:rsid w:val="000D319F"/>
    <w:rsid w:val="000D7445"/>
    <w:rsid w:val="000E0846"/>
    <w:rsid w:val="000E2B69"/>
    <w:rsid w:val="000E6AB5"/>
    <w:rsid w:val="000F3DB0"/>
    <w:rsid w:val="000F581F"/>
    <w:rsid w:val="000F7E9C"/>
    <w:rsid w:val="00102110"/>
    <w:rsid w:val="00106CDE"/>
    <w:rsid w:val="00107155"/>
    <w:rsid w:val="001115DB"/>
    <w:rsid w:val="001174CD"/>
    <w:rsid w:val="001214BB"/>
    <w:rsid w:val="00121983"/>
    <w:rsid w:val="001238DD"/>
    <w:rsid w:val="00124069"/>
    <w:rsid w:val="00127FCE"/>
    <w:rsid w:val="00131997"/>
    <w:rsid w:val="00134F51"/>
    <w:rsid w:val="00135C48"/>
    <w:rsid w:val="00135CCF"/>
    <w:rsid w:val="00136D2B"/>
    <w:rsid w:val="001373F6"/>
    <w:rsid w:val="00137B64"/>
    <w:rsid w:val="00142824"/>
    <w:rsid w:val="00143F02"/>
    <w:rsid w:val="00147F4B"/>
    <w:rsid w:val="00154EFC"/>
    <w:rsid w:val="001735C7"/>
    <w:rsid w:val="00176821"/>
    <w:rsid w:val="00177701"/>
    <w:rsid w:val="00177A4B"/>
    <w:rsid w:val="001808E2"/>
    <w:rsid w:val="001820D7"/>
    <w:rsid w:val="001852F3"/>
    <w:rsid w:val="00192CF4"/>
    <w:rsid w:val="00194A01"/>
    <w:rsid w:val="001A3202"/>
    <w:rsid w:val="001B163D"/>
    <w:rsid w:val="001B2BA4"/>
    <w:rsid w:val="001B5865"/>
    <w:rsid w:val="001C09D7"/>
    <w:rsid w:val="001C1272"/>
    <w:rsid w:val="001C5A36"/>
    <w:rsid w:val="001C6CFC"/>
    <w:rsid w:val="001E1F45"/>
    <w:rsid w:val="001E56B0"/>
    <w:rsid w:val="001F0FAB"/>
    <w:rsid w:val="001F1024"/>
    <w:rsid w:val="001F3E52"/>
    <w:rsid w:val="00212EF1"/>
    <w:rsid w:val="00227214"/>
    <w:rsid w:val="00231AAB"/>
    <w:rsid w:val="002322EF"/>
    <w:rsid w:val="002354BB"/>
    <w:rsid w:val="00237BC8"/>
    <w:rsid w:val="00251E9E"/>
    <w:rsid w:val="00254B47"/>
    <w:rsid w:val="00260973"/>
    <w:rsid w:val="0026558F"/>
    <w:rsid w:val="00280F68"/>
    <w:rsid w:val="0029066C"/>
    <w:rsid w:val="00293DDA"/>
    <w:rsid w:val="002A619E"/>
    <w:rsid w:val="002B1413"/>
    <w:rsid w:val="002B6136"/>
    <w:rsid w:val="002C0807"/>
    <w:rsid w:val="002C0AE8"/>
    <w:rsid w:val="002D2302"/>
    <w:rsid w:val="002D29DF"/>
    <w:rsid w:val="002D472A"/>
    <w:rsid w:val="002D7E02"/>
    <w:rsid w:val="002E0196"/>
    <w:rsid w:val="002E2EEB"/>
    <w:rsid w:val="002E5861"/>
    <w:rsid w:val="002E76EE"/>
    <w:rsid w:val="002E7DDB"/>
    <w:rsid w:val="002F1302"/>
    <w:rsid w:val="002F380B"/>
    <w:rsid w:val="002F6603"/>
    <w:rsid w:val="00307D74"/>
    <w:rsid w:val="00311B14"/>
    <w:rsid w:val="003202C9"/>
    <w:rsid w:val="003216BF"/>
    <w:rsid w:val="0032380F"/>
    <w:rsid w:val="003248AB"/>
    <w:rsid w:val="00325025"/>
    <w:rsid w:val="00325077"/>
    <w:rsid w:val="00326A4A"/>
    <w:rsid w:val="0032756B"/>
    <w:rsid w:val="00330F9E"/>
    <w:rsid w:val="00340F10"/>
    <w:rsid w:val="003443B3"/>
    <w:rsid w:val="00344753"/>
    <w:rsid w:val="00356073"/>
    <w:rsid w:val="00360678"/>
    <w:rsid w:val="003607B6"/>
    <w:rsid w:val="0036789F"/>
    <w:rsid w:val="00372EBE"/>
    <w:rsid w:val="00383605"/>
    <w:rsid w:val="00393D9D"/>
    <w:rsid w:val="003B1C23"/>
    <w:rsid w:val="003C5FAE"/>
    <w:rsid w:val="003D2344"/>
    <w:rsid w:val="003D33C2"/>
    <w:rsid w:val="003D4B4B"/>
    <w:rsid w:val="003D5685"/>
    <w:rsid w:val="003D74C6"/>
    <w:rsid w:val="003E1426"/>
    <w:rsid w:val="003E441F"/>
    <w:rsid w:val="003E4E60"/>
    <w:rsid w:val="003E6BA3"/>
    <w:rsid w:val="003F079A"/>
    <w:rsid w:val="003F0BAE"/>
    <w:rsid w:val="00413C6C"/>
    <w:rsid w:val="00417326"/>
    <w:rsid w:val="004178E8"/>
    <w:rsid w:val="004233E8"/>
    <w:rsid w:val="00423787"/>
    <w:rsid w:val="00423833"/>
    <w:rsid w:val="00444299"/>
    <w:rsid w:val="0044629E"/>
    <w:rsid w:val="00450E90"/>
    <w:rsid w:val="004523F0"/>
    <w:rsid w:val="00455BFD"/>
    <w:rsid w:val="00456CAE"/>
    <w:rsid w:val="00460508"/>
    <w:rsid w:val="0046354D"/>
    <w:rsid w:val="00464B65"/>
    <w:rsid w:val="00476443"/>
    <w:rsid w:val="00482BC4"/>
    <w:rsid w:val="00484753"/>
    <w:rsid w:val="0049144A"/>
    <w:rsid w:val="004C5FFB"/>
    <w:rsid w:val="004D270E"/>
    <w:rsid w:val="004D2A5D"/>
    <w:rsid w:val="004D32A1"/>
    <w:rsid w:val="004D4FB6"/>
    <w:rsid w:val="004E5FA1"/>
    <w:rsid w:val="004F65E8"/>
    <w:rsid w:val="005039E7"/>
    <w:rsid w:val="0051264E"/>
    <w:rsid w:val="00513814"/>
    <w:rsid w:val="005157CA"/>
    <w:rsid w:val="00522160"/>
    <w:rsid w:val="00522441"/>
    <w:rsid w:val="00531496"/>
    <w:rsid w:val="005438ED"/>
    <w:rsid w:val="005543AE"/>
    <w:rsid w:val="005667C7"/>
    <w:rsid w:val="00576B36"/>
    <w:rsid w:val="00580879"/>
    <w:rsid w:val="00581DFD"/>
    <w:rsid w:val="00585142"/>
    <w:rsid w:val="00587D40"/>
    <w:rsid w:val="00595690"/>
    <w:rsid w:val="005A50C9"/>
    <w:rsid w:val="005B6230"/>
    <w:rsid w:val="005B6E57"/>
    <w:rsid w:val="005C3D26"/>
    <w:rsid w:val="005E0D31"/>
    <w:rsid w:val="005E268C"/>
    <w:rsid w:val="005E73E6"/>
    <w:rsid w:val="005F7537"/>
    <w:rsid w:val="00600390"/>
    <w:rsid w:val="00600D94"/>
    <w:rsid w:val="00602294"/>
    <w:rsid w:val="00602C95"/>
    <w:rsid w:val="006046CD"/>
    <w:rsid w:val="00605BE9"/>
    <w:rsid w:val="00606804"/>
    <w:rsid w:val="00614277"/>
    <w:rsid w:val="00616E17"/>
    <w:rsid w:val="00623631"/>
    <w:rsid w:val="00623C59"/>
    <w:rsid w:val="00627AFC"/>
    <w:rsid w:val="0063200E"/>
    <w:rsid w:val="00636EF8"/>
    <w:rsid w:val="00653404"/>
    <w:rsid w:val="00662E4B"/>
    <w:rsid w:val="006644B6"/>
    <w:rsid w:val="0067061B"/>
    <w:rsid w:val="00674CF1"/>
    <w:rsid w:val="00674FE8"/>
    <w:rsid w:val="0067725A"/>
    <w:rsid w:val="00681A86"/>
    <w:rsid w:val="00683A0E"/>
    <w:rsid w:val="0069328C"/>
    <w:rsid w:val="006A10C9"/>
    <w:rsid w:val="006A7540"/>
    <w:rsid w:val="006C0BD5"/>
    <w:rsid w:val="006C1D58"/>
    <w:rsid w:val="006C22C2"/>
    <w:rsid w:val="006C263C"/>
    <w:rsid w:val="006D3BD8"/>
    <w:rsid w:val="006D3D28"/>
    <w:rsid w:val="006D6F4E"/>
    <w:rsid w:val="006E0FD5"/>
    <w:rsid w:val="006E308D"/>
    <w:rsid w:val="006E6AA2"/>
    <w:rsid w:val="00700AD9"/>
    <w:rsid w:val="0070211E"/>
    <w:rsid w:val="00702F29"/>
    <w:rsid w:val="0070423C"/>
    <w:rsid w:val="00704F26"/>
    <w:rsid w:val="007076DB"/>
    <w:rsid w:val="007139AA"/>
    <w:rsid w:val="0072798E"/>
    <w:rsid w:val="00736C99"/>
    <w:rsid w:val="0074213C"/>
    <w:rsid w:val="007453B5"/>
    <w:rsid w:val="00750F1C"/>
    <w:rsid w:val="007515F2"/>
    <w:rsid w:val="007563B1"/>
    <w:rsid w:val="00763F16"/>
    <w:rsid w:val="007672C8"/>
    <w:rsid w:val="0076767F"/>
    <w:rsid w:val="00773DA1"/>
    <w:rsid w:val="00774CEA"/>
    <w:rsid w:val="00777516"/>
    <w:rsid w:val="0078240F"/>
    <w:rsid w:val="00783C6F"/>
    <w:rsid w:val="00784C43"/>
    <w:rsid w:val="00784CE7"/>
    <w:rsid w:val="007907B6"/>
    <w:rsid w:val="00792336"/>
    <w:rsid w:val="00793E70"/>
    <w:rsid w:val="00797E13"/>
    <w:rsid w:val="007D03E5"/>
    <w:rsid w:val="007D6C8A"/>
    <w:rsid w:val="007E09CC"/>
    <w:rsid w:val="007E2D4D"/>
    <w:rsid w:val="007F0B90"/>
    <w:rsid w:val="007F43DC"/>
    <w:rsid w:val="007F507F"/>
    <w:rsid w:val="00814387"/>
    <w:rsid w:val="00817F44"/>
    <w:rsid w:val="00831A4B"/>
    <w:rsid w:val="00833AEA"/>
    <w:rsid w:val="008454A8"/>
    <w:rsid w:val="00874477"/>
    <w:rsid w:val="00874F0D"/>
    <w:rsid w:val="0088500D"/>
    <w:rsid w:val="00893914"/>
    <w:rsid w:val="008A52F8"/>
    <w:rsid w:val="008A549F"/>
    <w:rsid w:val="008B7024"/>
    <w:rsid w:val="008D413F"/>
    <w:rsid w:val="008D73A7"/>
    <w:rsid w:val="008D7937"/>
    <w:rsid w:val="008D7D09"/>
    <w:rsid w:val="008F2860"/>
    <w:rsid w:val="0090583A"/>
    <w:rsid w:val="0091107B"/>
    <w:rsid w:val="00927C03"/>
    <w:rsid w:val="009346DD"/>
    <w:rsid w:val="00946CCE"/>
    <w:rsid w:val="009551CA"/>
    <w:rsid w:val="00955564"/>
    <w:rsid w:val="00956DB7"/>
    <w:rsid w:val="00974F80"/>
    <w:rsid w:val="009758AB"/>
    <w:rsid w:val="009801AA"/>
    <w:rsid w:val="00994200"/>
    <w:rsid w:val="009973A6"/>
    <w:rsid w:val="009A128F"/>
    <w:rsid w:val="009A195F"/>
    <w:rsid w:val="009B1BED"/>
    <w:rsid w:val="009B3818"/>
    <w:rsid w:val="009B67E9"/>
    <w:rsid w:val="009B6B10"/>
    <w:rsid w:val="009B7881"/>
    <w:rsid w:val="009B7EF1"/>
    <w:rsid w:val="009C213E"/>
    <w:rsid w:val="009C47AD"/>
    <w:rsid w:val="009C6EB5"/>
    <w:rsid w:val="009E2857"/>
    <w:rsid w:val="009E587A"/>
    <w:rsid w:val="009F030E"/>
    <w:rsid w:val="009F0F28"/>
    <w:rsid w:val="00A00824"/>
    <w:rsid w:val="00A01402"/>
    <w:rsid w:val="00A11329"/>
    <w:rsid w:val="00A17E31"/>
    <w:rsid w:val="00A33B9F"/>
    <w:rsid w:val="00A62CBB"/>
    <w:rsid w:val="00A76433"/>
    <w:rsid w:val="00A8179D"/>
    <w:rsid w:val="00A82D33"/>
    <w:rsid w:val="00A83BB8"/>
    <w:rsid w:val="00AA186E"/>
    <w:rsid w:val="00AA4199"/>
    <w:rsid w:val="00AA546C"/>
    <w:rsid w:val="00AB544E"/>
    <w:rsid w:val="00AC18BD"/>
    <w:rsid w:val="00AC3CD7"/>
    <w:rsid w:val="00AD700A"/>
    <w:rsid w:val="00AE1BD7"/>
    <w:rsid w:val="00AE21A3"/>
    <w:rsid w:val="00AE4EF4"/>
    <w:rsid w:val="00AE4EF9"/>
    <w:rsid w:val="00AF45E4"/>
    <w:rsid w:val="00AF4DCA"/>
    <w:rsid w:val="00B021AD"/>
    <w:rsid w:val="00B073FA"/>
    <w:rsid w:val="00B15A42"/>
    <w:rsid w:val="00B16FC4"/>
    <w:rsid w:val="00B24649"/>
    <w:rsid w:val="00B37999"/>
    <w:rsid w:val="00B40B20"/>
    <w:rsid w:val="00B521BE"/>
    <w:rsid w:val="00B54E3F"/>
    <w:rsid w:val="00B621F3"/>
    <w:rsid w:val="00B6432B"/>
    <w:rsid w:val="00B86ABE"/>
    <w:rsid w:val="00B87A75"/>
    <w:rsid w:val="00B9132C"/>
    <w:rsid w:val="00B965E8"/>
    <w:rsid w:val="00BA18A1"/>
    <w:rsid w:val="00BA2122"/>
    <w:rsid w:val="00BA4D77"/>
    <w:rsid w:val="00BA528C"/>
    <w:rsid w:val="00BA588B"/>
    <w:rsid w:val="00BB0B68"/>
    <w:rsid w:val="00BB689A"/>
    <w:rsid w:val="00BB7F88"/>
    <w:rsid w:val="00BC605B"/>
    <w:rsid w:val="00BD04FE"/>
    <w:rsid w:val="00BD4033"/>
    <w:rsid w:val="00BE268D"/>
    <w:rsid w:val="00BE2D3E"/>
    <w:rsid w:val="00BF7783"/>
    <w:rsid w:val="00BF791A"/>
    <w:rsid w:val="00C04698"/>
    <w:rsid w:val="00C13032"/>
    <w:rsid w:val="00C13388"/>
    <w:rsid w:val="00C47F43"/>
    <w:rsid w:val="00C51792"/>
    <w:rsid w:val="00C57523"/>
    <w:rsid w:val="00C60060"/>
    <w:rsid w:val="00C77430"/>
    <w:rsid w:val="00C8178C"/>
    <w:rsid w:val="00C83B6A"/>
    <w:rsid w:val="00C87CE0"/>
    <w:rsid w:val="00C9790D"/>
    <w:rsid w:val="00CA390C"/>
    <w:rsid w:val="00CB0B1B"/>
    <w:rsid w:val="00CB578B"/>
    <w:rsid w:val="00CC013E"/>
    <w:rsid w:val="00CC15CB"/>
    <w:rsid w:val="00CC5424"/>
    <w:rsid w:val="00CE2621"/>
    <w:rsid w:val="00CF3366"/>
    <w:rsid w:val="00CF5C95"/>
    <w:rsid w:val="00D03962"/>
    <w:rsid w:val="00D06ED3"/>
    <w:rsid w:val="00D16DAB"/>
    <w:rsid w:val="00D2011F"/>
    <w:rsid w:val="00D324A0"/>
    <w:rsid w:val="00D54577"/>
    <w:rsid w:val="00D565D5"/>
    <w:rsid w:val="00D65B54"/>
    <w:rsid w:val="00D756BF"/>
    <w:rsid w:val="00D93649"/>
    <w:rsid w:val="00DA38AC"/>
    <w:rsid w:val="00DB5749"/>
    <w:rsid w:val="00DB6C2F"/>
    <w:rsid w:val="00DC72A4"/>
    <w:rsid w:val="00DD2278"/>
    <w:rsid w:val="00DD258F"/>
    <w:rsid w:val="00DD3500"/>
    <w:rsid w:val="00DE0968"/>
    <w:rsid w:val="00DF3DB5"/>
    <w:rsid w:val="00E018C0"/>
    <w:rsid w:val="00E06B7D"/>
    <w:rsid w:val="00E11F37"/>
    <w:rsid w:val="00E17795"/>
    <w:rsid w:val="00E227EA"/>
    <w:rsid w:val="00E23367"/>
    <w:rsid w:val="00E30E8F"/>
    <w:rsid w:val="00E33869"/>
    <w:rsid w:val="00E33C9D"/>
    <w:rsid w:val="00E40418"/>
    <w:rsid w:val="00E4272B"/>
    <w:rsid w:val="00E43ADE"/>
    <w:rsid w:val="00E45605"/>
    <w:rsid w:val="00E56551"/>
    <w:rsid w:val="00E56D6F"/>
    <w:rsid w:val="00E57781"/>
    <w:rsid w:val="00E762D8"/>
    <w:rsid w:val="00E77C07"/>
    <w:rsid w:val="00E82145"/>
    <w:rsid w:val="00E8325E"/>
    <w:rsid w:val="00E84CAC"/>
    <w:rsid w:val="00E8522F"/>
    <w:rsid w:val="00E8719D"/>
    <w:rsid w:val="00E925F5"/>
    <w:rsid w:val="00E92692"/>
    <w:rsid w:val="00E93DD5"/>
    <w:rsid w:val="00E94A39"/>
    <w:rsid w:val="00EA0B0C"/>
    <w:rsid w:val="00EA1B37"/>
    <w:rsid w:val="00EA47D9"/>
    <w:rsid w:val="00EA71BF"/>
    <w:rsid w:val="00EB26A6"/>
    <w:rsid w:val="00EB5F1D"/>
    <w:rsid w:val="00EC6797"/>
    <w:rsid w:val="00EC730D"/>
    <w:rsid w:val="00ED3AAD"/>
    <w:rsid w:val="00EE1D3C"/>
    <w:rsid w:val="00EE3ED7"/>
    <w:rsid w:val="00EE64C0"/>
    <w:rsid w:val="00EE738F"/>
    <w:rsid w:val="00EE76D5"/>
    <w:rsid w:val="00EF21C9"/>
    <w:rsid w:val="00EF2697"/>
    <w:rsid w:val="00EF54A8"/>
    <w:rsid w:val="00EF54C3"/>
    <w:rsid w:val="00EF657A"/>
    <w:rsid w:val="00F045D9"/>
    <w:rsid w:val="00F07DDA"/>
    <w:rsid w:val="00F17003"/>
    <w:rsid w:val="00F259F9"/>
    <w:rsid w:val="00F31074"/>
    <w:rsid w:val="00F333B8"/>
    <w:rsid w:val="00F36251"/>
    <w:rsid w:val="00F54132"/>
    <w:rsid w:val="00F63F8E"/>
    <w:rsid w:val="00F755E1"/>
    <w:rsid w:val="00F9021A"/>
    <w:rsid w:val="00F906A4"/>
    <w:rsid w:val="00F91759"/>
    <w:rsid w:val="00F9533B"/>
    <w:rsid w:val="00FB154E"/>
    <w:rsid w:val="00FB5AAB"/>
    <w:rsid w:val="00FB7982"/>
    <w:rsid w:val="00FC47C1"/>
    <w:rsid w:val="00FD201B"/>
    <w:rsid w:val="00FD4454"/>
    <w:rsid w:val="00FD7ED0"/>
    <w:rsid w:val="00FE5959"/>
    <w:rsid w:val="00FE75DD"/>
    <w:rsid w:val="00FF37AD"/>
    <w:rsid w:val="00FF50D1"/>
    <w:rsid w:val="00FF50F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4A2"/>
  <w15:chartTrackingRefBased/>
  <w15:docId w15:val="{E534D7B8-AC1F-4315-8C77-E2ED622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881"/>
  </w:style>
  <w:style w:type="paragraph" w:customStyle="1" w:styleId="Akapitzlist1">
    <w:name w:val="Akapit z listą1"/>
    <w:basedOn w:val="Normalny"/>
    <w:rsid w:val="009B7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B7881"/>
    <w:rPr>
      <w:i/>
      <w:iCs/>
    </w:rPr>
  </w:style>
  <w:style w:type="paragraph" w:styleId="Tekstpodstawowy">
    <w:name w:val="Body Text"/>
    <w:basedOn w:val="Normalny"/>
    <w:link w:val="TekstpodstawowyZnak"/>
    <w:rsid w:val="009B788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788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7881"/>
    <w:pPr>
      <w:ind w:left="720"/>
      <w:contextualSpacing/>
    </w:pPr>
  </w:style>
  <w:style w:type="paragraph" w:styleId="Bezodstpw">
    <w:name w:val="No Spacing"/>
    <w:uiPriority w:val="1"/>
    <w:qFormat/>
    <w:rsid w:val="009B78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9B7881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9B7881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9B7881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9B7881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A81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81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179D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A8179D"/>
    <w:pPr>
      <w:widowControl w:val="0"/>
      <w:shd w:val="clear" w:color="auto" w:fill="FFFFFF"/>
      <w:spacing w:after="320"/>
      <w:outlineLvl w:val="1"/>
    </w:pPr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11</cp:revision>
  <dcterms:created xsi:type="dcterms:W3CDTF">2022-09-26T19:06:00Z</dcterms:created>
  <dcterms:modified xsi:type="dcterms:W3CDTF">2023-09-20T10:51:00Z</dcterms:modified>
</cp:coreProperties>
</file>