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2" w:rsidRDefault="00AA53D2">
      <w:pPr>
        <w:widowControl w:val="0"/>
        <w:rPr>
          <w:rFonts w:ascii="Times New Roman" w:hAnsi="Times New Roman"/>
          <w:sz w:val="24"/>
          <w:szCs w:val="24"/>
        </w:rPr>
      </w:pPr>
    </w:p>
    <w:p w:rsidR="00AA53D2" w:rsidRDefault="00AA53D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EDUKACYJNE Z WYCHOWANIA FIZYCZNEGO DLA KLASY VI SZKOŁY PODSTAWOWEJ IM. TADEUSZA KOŚCIUSZKI W ZAWADCE </w:t>
      </w:r>
      <w:bookmarkStart w:id="0" w:name="_GoBack"/>
      <w:bookmarkEnd w:id="0"/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System oceniania z wychowania fizycznego jest zgodny z aktualnymi rozporządzeniami MEN w sprawie oceniania, z </w:t>
      </w:r>
      <w:r>
        <w:rPr>
          <w:rFonts w:ascii="Times New Roman" w:eastAsia="Times New Roman" w:hAnsi="Times New Roman" w:cs="Times New Roman"/>
          <w:sz w:val="24"/>
          <w:szCs w:val="24"/>
        </w:rPr>
        <w:t>wymaganiami programowymi, które wynikają z podstawy programowej. Głównym założeniem ustalenia przedmiotowego systemu oceniania jest umożliwienie każdemu uczniowi zdobycie najwyższej oceny z wychowania fizycznego. Jest ona dostępna zarówno dla uczniów bardz</w:t>
      </w:r>
      <w:r>
        <w:rPr>
          <w:rFonts w:ascii="Times New Roman" w:eastAsia="Times New Roman" w:hAnsi="Times New Roman" w:cs="Times New Roman"/>
          <w:sz w:val="24"/>
          <w:szCs w:val="24"/>
        </w:rPr>
        <w:t>o sprawnych ruchowo i fizycznie, jak i dla mniej sprawnych, ale wykazujących się odpowiednia postawą, dużym zaangażowaniem, dobrą wolą, a przede wszystkim wysiłkiem wkładanym w realizację złożonych celów. Przy ustalaniu oceny z wychowania fizycznego w szcz</w:t>
      </w:r>
      <w:r>
        <w:rPr>
          <w:rFonts w:ascii="Times New Roman" w:eastAsia="Times New Roman" w:hAnsi="Times New Roman" w:cs="Times New Roman"/>
          <w:sz w:val="24"/>
          <w:szCs w:val="24"/>
        </w:rPr>
        <w:t>ególności brany jest pod uwagę wysiłek wkładany przez ucznia w wywiązywanie się z obowiązków wynikających ze specyfiki tych zajęć.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PRZEDMIOTOWY SYSTEM OCENIANIA Z WYCHOWANIA FIZYCZNEGO - kryteria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Stosunek do przedmiotu :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frekwencja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nieobecności ,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z w:val="24"/>
          <w:szCs w:val="24"/>
        </w:rPr>
        <w:t>późnienia ,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nieusprawiedliwienia , 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dbałość o strój ćwiczebny , jego czystość i estetykę , 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w czasie ćwiczeń , 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właściwe zachowanie się wobec kolegów i prowadzących zajęcia w czasie ćwiczeń , 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szczególne zaangażowanie w lekcje, inwencję twór</w:t>
      </w:r>
      <w:r>
        <w:rPr>
          <w:rFonts w:ascii="Times New Roman" w:eastAsia="Times New Roman" w:hAnsi="Times New Roman" w:cs="Times New Roman"/>
          <w:sz w:val="24"/>
          <w:szCs w:val="24"/>
        </w:rPr>
        <w:t>czą,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przestrzeganie regulaminów obiektów sportowych,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szczególne zaangażowanie w lekcje, inwencję twórczą</w:t>
      </w:r>
    </w:p>
    <w:p w:rsidR="00AA53D2" w:rsidRDefault="00C60A4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podejście do zadań nadobowiązkowych :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drobna naprawa sprzętu wynikająca nie z nakazu ,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chęć pomocy w przygotowaniu sprzętu do ćwiczeń ,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-sposób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przyjmowania poleceń wydanych przez nauczyciela ,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-udział w zajęciach pozalekcyjnych , pozaszkolnych i zawodach sportowych,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pomoc w zorganizowaniu imprez sportowych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Sprawność fizyczna ucznia :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:</w:t>
      </w:r>
    </w:p>
    <w:p w:rsidR="00AA53D2" w:rsidRDefault="00C60A4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lekkoatletyczne , wg tabeli norm , </w:t>
      </w:r>
    </w:p>
    <w:p w:rsidR="00AA53D2" w:rsidRDefault="00C60A4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esie gier sportowych ( p. siatkowej, p. ręcznej, p. nożnej, p. koszykowej,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-hokeja ) , </w:t>
      </w:r>
    </w:p>
    <w:p w:rsidR="00AA53D2" w:rsidRDefault="00C60A4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gimnastyki , </w:t>
      </w:r>
    </w:p>
    <w:p w:rsidR="00AA53D2" w:rsidRDefault="00C60A4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zakresu sprawności ogólnej(motoryka)</w:t>
      </w:r>
    </w:p>
    <w:p w:rsidR="00AA53D2" w:rsidRDefault="00C60A4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zakresu wiadomości.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Postęp w opanowaniu umiejętności i poprawie ogólnej sprawności fizycznej.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ustalaniu oceny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brany jest pod uwagę zaangażowanie i wysiłek wkładany przez ucznia w wywiązywanie się z obowiązków wynikających ze specyfiki tych zajęć.</w:t>
      </w: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dwuskładnikowa </w:t>
      </w:r>
    </w:p>
    <w:tbl>
      <w:tblPr>
        <w:tblW w:w="645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2128"/>
        <w:gridCol w:w="2484"/>
        <w:gridCol w:w="1843"/>
      </w:tblGrid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Wykonanie-wynik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Wysiłek</w:t>
            </w:r>
          </w:p>
        </w:tc>
      </w:tr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celujący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3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Nauczyciel wystawia każdą  ocenę zgodnie rozporządzeniem wyżej ceniąc wysiłek ucznia niż kompetencje ruchowe. Średnią można by wyliczać wg wzoru:          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ocena za wysiłek + ocena za wykonanie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635" cy="12700"/>
                <wp:effectExtent l="6985" t="6350" r="635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1">
                              <a:moveTo>
                                <a:pt x="0" y="0"/>
                              </a:moveTo>
                              <a:lnTo>
                                <a:pt x="30848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ocena końcowa   =        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3 </w:t>
      </w: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Hierarchia i wskaźniki preferencji kryteriów oceny ucznia z wychowania  fizycznego   </w:t>
      </w: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Wysiłek wkładany przez ucznia </w:t>
      </w:r>
      <w:r>
        <w:rPr>
          <w:rFonts w:ascii="Times New Roman" w:eastAsia="Times New Roman" w:hAnsi="Times New Roman" w:cs="Times New Roman"/>
          <w:sz w:val="24"/>
          <w:szCs w:val="24"/>
        </w:rPr>
        <w:t>w wykonanie zadań lekcyjnych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Poziom i postęp w zakresie umiejętności ruchowych( sportowo-rekreacyjnych)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Poziom i postęp w zakresie sprawności motorycznej 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Poziom wiedzy na temat kultury fizycznej</w:t>
      </w: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Aktywność sportowa( udział w zajęciach lub zawodach sportowych pozalekcyjnych).    </w:t>
      </w:r>
    </w:p>
    <w:p w:rsidR="00AA53D2" w:rsidRDefault="00AA53D2">
      <w:pPr>
        <w:rPr>
          <w:rFonts w:ascii="Times New Roman" w:hAnsi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1.Rozwój fizyczny i sprawność fizyczna: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Wie, że wydolność i wytrzymałość organizmu można kontrolować za pomocą Testu Coopera oraz zna kryteria jego oceny dla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swojego wieku,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Wie, jakie są kryteria oceny siły mięśni brzucha i gibkości dolnego odcinka kręgosłupa wg prób Międzynarodowego Testu Sprawności Fizycznej,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Wskazuje grupy mięśniowe odpowiedzialne za prawidłową postawę ciała,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bieg 12 – minuto</w:t>
      </w:r>
      <w:r>
        <w:rPr>
          <w:rFonts w:ascii="Times New Roman" w:eastAsia="Times New Roman" w:hAnsi="Times New Roman" w:cs="Times New Roman"/>
          <w:sz w:val="24"/>
          <w:szCs w:val="24"/>
        </w:rPr>
        <w:t>wy (Test Coopera),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Demonstruje ćwiczenia mięśni posturalnych ramion, nóg i tułowia w różnych pozycjach i płaszczyznach,</w:t>
      </w:r>
    </w:p>
    <w:p w:rsidR="00AA53D2" w:rsidRDefault="00C60A4F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rozwijające zdolności koordynacyjne indywidualnie i z partnerem.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Aktywność fizyczna: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Gimnastyka podstawowa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przewrót w tył z przysiadu podpartego do przysiadu podpartego,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przewrót w przód z marszu do przysiadu podpartego,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prosty układ ćwiczeń na równoważni – samokontrola i asekuracja (dziewczęta),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podpór łukiem leżąc tyłem („mostek”),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przerzut bokiem,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stanie na rękach z uniku podpartego przy drabinkach z asekuracją,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dowolny układ ćwiczeń gimnastycznych.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Lekka atletyka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bieg przełajowy na odcinkach 600 – 800 m,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bieg krótki ze startu niskiego (60 m),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piłeczką palantową z rozbiegu,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skok w </w:t>
      </w:r>
      <w:r>
        <w:rPr>
          <w:rFonts w:ascii="Times New Roman" w:eastAsia="Times New Roman" w:hAnsi="Times New Roman" w:cs="Times New Roman"/>
          <w:sz w:val="24"/>
          <w:szCs w:val="24"/>
        </w:rPr>
        <w:t>dal z rozbiegu sposobem naturalnym,</w:t>
      </w:r>
    </w:p>
    <w:p w:rsidR="00AA53D2" w:rsidRDefault="00C60A4F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fragmentu rozgrzewki – ćwiczenia w truchcie o charakterze ogólnorozwojowym, ćwiczenia rozciągające.</w:t>
      </w:r>
    </w:p>
    <w:p w:rsidR="00AA53D2" w:rsidRDefault="00C60A4F">
      <w:pPr>
        <w:spacing w:after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Minikoszykówka</w:t>
      </w:r>
      <w:proofErr w:type="spellEnd"/>
    </w:p>
    <w:p w:rsidR="00AA53D2" w:rsidRDefault="00C60A4F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kozłowanie piłki w marszu i w biegu prawą i lewą ręką ze zmianą tempa i kierunku poruszan</w:t>
      </w:r>
      <w:r>
        <w:rPr>
          <w:rFonts w:ascii="Times New Roman" w:eastAsia="Times New Roman" w:hAnsi="Times New Roman" w:cs="Times New Roman"/>
          <w:sz w:val="24"/>
          <w:szCs w:val="24"/>
        </w:rPr>
        <w:t>ia się,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podanie piłki oburącz sprzed klatki piersiowej w marszu i biegu,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podanie piłki oburącz sprzed klatki piersiowej w marszu i biegu kozłem,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piłki z biegu do kosza („dwutakt”),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wykorzystanie w/w elementów technicznych w grze uproszczonej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szkolnej.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 piłka siatkowa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odbicia piłki sposobem oburącz górnym indywidualnie i w parach,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odbicia piłki sposobem oburącz dolnym indywidualnie i w parach,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rozegranie piłki w trójkach („na trzy”),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zagrywka sposobem dolnym z odległości 4 – 5 m,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wykorzystanie w/w elementów technicznych w grze uproszczonej i szkolnej.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 piłka nożna</w:t>
      </w:r>
    </w:p>
    <w:p w:rsidR="00AA53D2" w:rsidRDefault="00C60A4F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piłki prostym podbiciem prawą i lewą nogą ze zmianą tempa i kierunku poruszania się,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strzał piłki do bramki prostym podbiciem z miejsca i po </w:t>
      </w:r>
      <w:r>
        <w:rPr>
          <w:rFonts w:ascii="Times New Roman" w:eastAsia="Times New Roman" w:hAnsi="Times New Roman" w:cs="Times New Roman"/>
          <w:sz w:val="24"/>
          <w:szCs w:val="24"/>
        </w:rPr>
        <w:t>prowadzeniu piłki,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wykorzystanie w/w elementów technicznych w grze uproszczonej i szkolnej.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 piłka ręczna</w:t>
      </w:r>
    </w:p>
    <w:p w:rsidR="00AA53D2" w:rsidRDefault="00C60A4F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kozłowanie piłki w marszu i w biegu prawą i lewą ręką ze zmianą tempa i kierunku poruszania się,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podanie piłki jednorącz półgórne w marszu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biegu kozłem,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piłki jednorącz z biegu na bramkę,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wykorzystanie w/w elementów technicznych w grze uproszczonej i szkolnej.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Bezpieczeństwo w aktywności fizycznej: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Stosuje zasady asekuracji podczas zajęć ruchowych.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Korzysta bezpiecz</w:t>
      </w:r>
      <w:r>
        <w:rPr>
          <w:rFonts w:ascii="Times New Roman" w:eastAsia="Times New Roman" w:hAnsi="Times New Roman" w:cs="Times New Roman"/>
          <w:sz w:val="24"/>
          <w:szCs w:val="24"/>
        </w:rPr>
        <w:t>nie ze sprzętu i urządzeń sportowych.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elementy samoobrony.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Edukacja zdrowotna:</w:t>
      </w:r>
    </w:p>
    <w:p w:rsidR="00AA53D2" w:rsidRDefault="00C60A4F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AA53D2" w:rsidRDefault="00C60A4F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kształtujące nawyk prawidłowej postawy ciała w postawie stojącej, siedzącej i w leżeniu oraz w czasie wykonywania różnych codziennyc</w:t>
      </w:r>
      <w:r>
        <w:rPr>
          <w:rFonts w:ascii="Times New Roman" w:eastAsia="Times New Roman" w:hAnsi="Times New Roman" w:cs="Times New Roman"/>
          <w:sz w:val="24"/>
          <w:szCs w:val="24"/>
        </w:rPr>
        <w:t>h czynności.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oddechowe i inne o charakterze relaksacyjnym.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Podejmuje aktywność fizyczną w różnych warunkach atmosferycznych.</w:t>
      </w:r>
    </w:p>
    <w:p w:rsidR="00AA53D2" w:rsidRDefault="00C60A4F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Kryteria oceny ucznia z wychowania fizycznego </w:t>
      </w: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14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169"/>
        <w:gridCol w:w="1013"/>
        <w:gridCol w:w="7742"/>
      </w:tblGrid>
      <w:tr w:rsidR="00AA53D2">
        <w:trPr>
          <w:trHeight w:val="6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AA53D2">
        <w:trPr>
          <w:trHeight w:val="182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Ekstra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celująca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spełnia wszystkie wymagania na ocenę bardzo dobrą.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Aktywnie uczestniczy w życiu sportowym szkoły lub też w innych formach działalności związanej z kulturą fizyczną.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Zajmuje punktowane miejsca w zawodach ogólnopolskich, wojewó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dzkich, powiatowych, gminnych.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905"/>
        <w:gridCol w:w="8135"/>
      </w:tblGrid>
      <w:tr w:rsidR="00AA53D2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AA53D2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całkowicie i na bardzo dobrym poziomie opanował treści w zakresie umiejętności określonych w Podstawach programowych.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Posiada bardzo duży zasób wiadomości z zakresu kultury fizycznej i umiejętnie wykorzystuje tę wiedzę w praktyczny m działaniu.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bardzo sprawny fizycznie, systematycznie doskonali tę sprawność i wykazuje duże postępy w osobistym usprawnieniu.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postawa, zaangażowanie w sprawach zdrowia, sprawności i stosunek do wychowania fizycznego nie budzą najmniejszych zastrzeżeń.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Bierze aktywny udział w zajęciach pozalekcyjnych i zawodach sportowych, nie jest to jednak działalność systematyczna. 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867"/>
        <w:gridCol w:w="8031"/>
      </w:tblGrid>
      <w:tr w:rsidR="00AA53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AA53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w zasadzie opanował materiał programowy w zakresie umiejętności.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Zdobyte wiadomości potrafi wykorzystać w praktyce z pomocą nauczyciela.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Dysponuje dobrą sprawnością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fizyczną i nie potrzebuje większych bodźców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pracynad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własnym usprawnianiem, wykazuje stałe i dość dobre postępy w tym zakresie.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Jego postawa społeczna, zaangażowanie i stosunek do wychowania fizycznego nie budzą zastrzeżeń.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Nie bierze udziału w spor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towych zajęciach pozalekcyjnych. 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369"/>
        <w:gridCol w:w="7529"/>
      </w:tblGrid>
      <w:tr w:rsidR="00AA53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AA53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opanował umiejętności na przeciętnym poziomie ze znacznymi lukami.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 jego wiadomościach z zakresu kultury fizycznej są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znaczne luki, a tę wiedzę, którą ma, nie zawsze potrafi wykorzystać w praktyce.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Dysponuje przeciętną sprawnością fizyczną i wykazuje małe postępy w usprawnianiu się.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Przejawia pewne braki w zakresie wychowania społecznego, w postawie i stosunku do 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tury fizycznej, do własnego zdrowia i sprawności fizycznej.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Jego aktywność ogranicza się tylko do udziału w lekcjach wychowania fizycznego. 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565"/>
        <w:gridCol w:w="7333"/>
      </w:tblGrid>
      <w:tr w:rsidR="00AA53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AA53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opanował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w stopniu mniej niż dostatecznym i ma poważne luki.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Ma małe wiadomości z zakresu kultury fizycznej, nie potrafi wykonać prostych zadań związanych z samooceną, z usprawnianiem się, z higieną itp.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Jest mało sprawny fizycznie, nie jest pilny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wykazuje bardzo małe postępy w usprawnianiu.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 zajęciach wychowania fizycznego przejawia poważne braki w zakresie wychowania społecznego, ma niechętny stosunek do ćwiczeń. 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063"/>
        <w:gridCol w:w="1311"/>
        <w:gridCol w:w="7409"/>
      </w:tblGrid>
      <w:tr w:rsidR="00AA53D2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AA53D2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walająca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czna</w:t>
            </w:r>
            <w:proofErr w:type="spellEnd"/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jest daleki od spełnienia wymagań stawianych przez program (Podstawę programową) w zakresie umiejętności, wykonuje jedynie najprostsze ćwiczenia i w dodatku z błędami.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Charakteryzuje się praktyczną niewiedzą w zakresie kultury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fizycznej.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bardzo mało sprawny fizycznie i nie wykazuje żadnych postępów w usprawnieniu.</w:t>
            </w:r>
          </w:p>
          <w:p w:rsidR="00AA53D2" w:rsidRDefault="00C60A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 lekceważący stosunek do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 lekcjach wykazuje rażące braki w zakresie wychowania społecznego. </w:t>
            </w:r>
          </w:p>
        </w:tc>
      </w:tr>
    </w:tbl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C60A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3D2" w:rsidRDefault="00AA53D2">
      <w:pPr>
        <w:rPr>
          <w:rFonts w:eastAsia="Times New Roman" w:cs="Times New Roman"/>
        </w:rPr>
      </w:pPr>
    </w:p>
    <w:sectPr w:rsidR="00AA53D2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F4A"/>
    <w:multiLevelType w:val="multilevel"/>
    <w:tmpl w:val="2E42E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27D2E"/>
    <w:multiLevelType w:val="multilevel"/>
    <w:tmpl w:val="53FEB9C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7DFD2FAD"/>
    <w:multiLevelType w:val="multilevel"/>
    <w:tmpl w:val="54B65FF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2"/>
    <w:rsid w:val="00AA53D2"/>
    <w:rsid w:val="00C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F0B4-7A78-48E1-9505-453DDC7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63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4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9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40463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4046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946"/>
    <w:rPr>
      <w:rFonts w:ascii="Tahoma" w:hAnsi="Tahoma" w:cs="Tahoma"/>
      <w:sz w:val="16"/>
      <w:szCs w:val="16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he320EWIb+wYky8gBdiw8ODbrcQ==">CgMxLjA4AHIhMTN5NXZVWkVwNkU4bm5lSkRrVmtnVEt2N2dTNWhINFlv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 sport</dc:creator>
  <dc:description/>
  <cp:lastModifiedBy>Konto Microsoft</cp:lastModifiedBy>
  <cp:revision>2</cp:revision>
  <dcterms:created xsi:type="dcterms:W3CDTF">2021-01-18T12:25:00Z</dcterms:created>
  <dcterms:modified xsi:type="dcterms:W3CDTF">2023-09-20T14:17:00Z</dcterms:modified>
  <dc:language>pl-PL</dc:language>
</cp:coreProperties>
</file>